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2.wmf" ContentType="image/x-wmf"/>
  <Override PartName="/word/media/image1.png" ContentType="image/png"/>
  <Override PartName="/word/media/image8.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7.wmf" ContentType="image/x-wmf"/>
  <Override PartName="/word/media/image9.wmf" ContentType="image/x-wmf"/>
  <Override PartName="/word/media/image10.wmf" ContentType="image/x-wmf"/>
  <Override PartName="/word/media/image11.wmf" ContentType="image/x-wmf"/>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b/>
          <w:sz w:val="28"/>
          <w:szCs w:val="28"/>
        </w:rPr>
      </w:pPr>
      <w:r>
        <w:rPr>
          <w:rFonts w:ascii="Times New Roman" w:hAnsi="Times New Roman"/>
          <w:b/>
          <w:sz w:val="28"/>
          <w:szCs w:val="28"/>
        </w:rP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6480175" cy="891159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480175" cy="8911590"/>
                    </a:xfrm>
                    <a:prstGeom prst="rect">
                      <a:avLst/>
                    </a:prstGeom>
                  </pic:spPr>
                </pic:pic>
              </a:graphicData>
            </a:graphic>
          </wp:anchor>
        </w:drawing>
      </w:r>
      <w:r>
        <w:br w:type="page"/>
      </w:r>
    </w:p>
    <w:p>
      <w:pPr>
        <w:pStyle w:val="Normal"/>
        <w:spacing w:lineRule="auto" w:line="240" w:before="0" w:after="0"/>
        <w:ind w:firstLine="709"/>
        <w:jc w:val="center"/>
        <w:rPr>
          <w:szCs w:val="24"/>
        </w:rPr>
      </w:pPr>
      <w:bookmarkStart w:id="0" w:name="_Toc27759794"/>
      <w:bookmarkStart w:id="1" w:name="_Toc27759234"/>
      <w:bookmarkStart w:id="2" w:name="_Toc523896375"/>
      <w:bookmarkStart w:id="3" w:name="_Toc521444305"/>
      <w:r>
        <w:rPr>
          <w:szCs w:val="24"/>
        </w:rPr>
        <w:t>ОГЛАВЛЕНИЕ</w:t>
      </w:r>
    </w:p>
    <w:sdt>
      <w:sdtPr>
        <w:docPartObj>
          <w:docPartGallery w:val="Table of Contents"/>
          <w:docPartUnique w:val="true"/>
        </w:docPartObj>
      </w:sdtPr>
      <w:sdtContent>
        <w:p>
          <w:pPr>
            <w:pStyle w:val="TOC2"/>
            <w:tabs>
              <w:tab w:val="clear" w:pos="9627"/>
              <w:tab w:val="right" w:pos="10205" w:leader="dot"/>
            </w:tabs>
            <w:rPr/>
          </w:pPr>
          <w:r>
            <w:fldChar w:fldCharType="begin"/>
          </w:r>
          <w:r>
            <w:rPr>
              <w:rStyle w:val="Style21"/>
            </w:rPr>
            <w:instrText xml:space="preserve"> TOC \o "1-3" \h</w:instrText>
          </w:r>
          <w:r>
            <w:rPr>
              <w:rStyle w:val="Style21"/>
            </w:rPr>
            <w:fldChar w:fldCharType="separate"/>
          </w:r>
          <w:hyperlink w:anchor="__RefHeading___Toc31061_801365532">
            <w:r>
              <w:rPr>
                <w:rStyle w:val="Style21"/>
              </w:rPr>
              <w:t>ЧАСТЬ I. ОБЩИЕ ПОЛОЖЕНИЯ И ПОРЯДОК ПОДГОТОВКИ ЗАКУПКИ</w:t>
            </w:r>
            <w:r>
              <w:rPr>
                <w:rStyle w:val="Style21"/>
              </w:rPr>
              <w:tab/>
              <w:t>5</w:t>
            </w:r>
          </w:hyperlink>
        </w:p>
        <w:p>
          <w:pPr>
            <w:pStyle w:val="TOC2"/>
            <w:tabs>
              <w:tab w:val="clear" w:pos="9627"/>
              <w:tab w:val="right" w:pos="10205" w:leader="dot"/>
            </w:tabs>
            <w:rPr/>
          </w:pPr>
          <w:hyperlink w:anchor="__RefHeading___Toc31063_801365532">
            <w:r>
              <w:rPr>
                <w:rStyle w:val="Style21"/>
              </w:rPr>
              <w:t>Раздел 1. ОБЩИЕ ПОЛОЖЕНИЯ</w:t>
              <w:tab/>
              <w:t>5</w:t>
            </w:r>
          </w:hyperlink>
        </w:p>
        <w:p>
          <w:pPr>
            <w:pStyle w:val="TOC2"/>
            <w:tabs>
              <w:tab w:val="clear" w:pos="9627"/>
              <w:tab w:val="right" w:pos="10205" w:leader="dot"/>
            </w:tabs>
            <w:rPr/>
          </w:pPr>
          <w:hyperlink w:anchor="__RefHeading___Toc31065_801365532">
            <w:r>
              <w:rPr>
                <w:rStyle w:val="Style21"/>
              </w:rPr>
              <w:t>Раздел 2. ПЛАНИРОВАНИЕ ЗАКУПОК</w:t>
              <w:tab/>
              <w:t>9</w:t>
            </w:r>
          </w:hyperlink>
        </w:p>
        <w:p>
          <w:pPr>
            <w:pStyle w:val="TOC2"/>
            <w:tabs>
              <w:tab w:val="clear" w:pos="9627"/>
              <w:tab w:val="right" w:pos="10205" w:leader="dot"/>
            </w:tabs>
            <w:rPr/>
          </w:pPr>
          <w:hyperlink w:anchor="__RefHeading___Toc31067_801365532">
            <w:r>
              <w:rPr>
                <w:rStyle w:val="Style21"/>
              </w:rPr>
              <w:t>[]Раздел 3. КОМИССИЯ ПО ОСУЩЕСТВЛЕНИЮ ЗАКУПОК</w:t>
              <w:tab/>
              <w:t>11</w:t>
            </w:r>
          </w:hyperlink>
        </w:p>
        <w:p>
          <w:pPr>
            <w:pStyle w:val="TOC2"/>
            <w:tabs>
              <w:tab w:val="clear" w:pos="9627"/>
              <w:tab w:val="right" w:pos="10205" w:leader="dot"/>
            </w:tabs>
            <w:rPr/>
          </w:pPr>
          <w:hyperlink w:anchor="__RefHeading___Toc31069_801365532">
            <w:r>
              <w:rPr>
                <w:rStyle w:val="Style21"/>
              </w:rPr>
              <w:t>Раздел 4. СПОСОБЫ ЗАКУПОК И УСЛОВИЯ ИХ ПРИМЕНЕНИЯ</w:t>
              <w:tab/>
              <w:t>12</w:t>
            </w:r>
          </w:hyperlink>
        </w:p>
        <w:p>
          <w:pPr>
            <w:pStyle w:val="TOC2"/>
            <w:tabs>
              <w:tab w:val="clear" w:pos="9627"/>
              <w:tab w:val="right" w:pos="10205" w:leader="dot"/>
            </w:tabs>
            <w:rPr/>
          </w:pPr>
          <w:hyperlink w:anchor="__RefHeading___Toc31071_801365532">
            <w:r>
              <w:rPr>
                <w:rStyle w:val="Style21"/>
              </w:rPr>
              <w:t>Раздел 5. УСЛОВИЯ ПРОВЕДЕНИЯ КОНКУРЕНТНОЙ ЗАКУПКИ В ЭЛЕКТРОННОЙ ФОРМЕ</w:t>
              <w:tab/>
              <w:t>17</w:t>
            </w:r>
          </w:hyperlink>
        </w:p>
        <w:p>
          <w:pPr>
            <w:pStyle w:val="TOC2"/>
            <w:tabs>
              <w:tab w:val="clear" w:pos="9627"/>
              <w:tab w:val="right" w:pos="10205" w:leader="dot"/>
            </w:tabs>
            <w:rPr/>
          </w:pPr>
          <w:hyperlink w:anchor="__RefHeading___Toc31073_801365532">
            <w:r>
              <w:rPr>
                <w:rStyle w:val="Style21"/>
              </w:rPr>
              <w:t>Раздел 6. СОДЕРЖАНИЕ ИЗВЕЩЕНИЯ И ДОКУМЕНТАЦИИ О ЗАКУПКЕ, ПОРЯДОК ИХ РАЗЪЯСНЕНИЯ И ВНЕСЕНИЯ В НИХ ИЗМЕНЕНИЙ, ОТМЕНА ЗАКУПКИ</w:t>
              <w:tab/>
              <w:t>19</w:t>
            </w:r>
          </w:hyperlink>
        </w:p>
        <w:p>
          <w:pPr>
            <w:pStyle w:val="TOC2"/>
            <w:tabs>
              <w:tab w:val="clear" w:pos="9627"/>
              <w:tab w:val="right" w:pos="10205" w:leader="dot"/>
            </w:tabs>
            <w:rPr/>
          </w:pPr>
          <w:hyperlink w:anchor="__RefHeading___Toc31075_801365532">
            <w:r>
              <w:rPr>
                <w:rStyle w:val="Style21"/>
              </w:rPr>
              <w:t>Раздел 7. ТРЕБОВАНИЯ К УЧАСТНИКАМ ЗАКУПКИ</w:t>
              <w:tab/>
              <w:t>28</w:t>
            </w:r>
          </w:hyperlink>
        </w:p>
        <w:p>
          <w:pPr>
            <w:pStyle w:val="TOC2"/>
            <w:tabs>
              <w:tab w:val="clear" w:pos="9627"/>
              <w:tab w:val="right" w:pos="10205" w:leader="dot"/>
            </w:tabs>
            <w:rPr/>
          </w:pPr>
          <w:hyperlink w:anchor="__RefHeading___Toc31077_801365532">
            <w:r>
              <w:rPr>
                <w:rStyle w:val="Style21"/>
              </w:rPr>
              <w:t>Раздел 8. ПРАВИЛА ОПИСАНИЯ ПРЕДМЕТА ЗАКУПКИ</w:t>
              <w:tab/>
              <w:t>34</w:t>
            </w:r>
          </w:hyperlink>
        </w:p>
        <w:p>
          <w:pPr>
            <w:pStyle w:val="TOC2"/>
            <w:tabs>
              <w:tab w:val="clear" w:pos="9627"/>
              <w:tab w:val="right" w:pos="10205" w:leader="dot"/>
            </w:tabs>
            <w:rPr/>
          </w:pPr>
          <w:hyperlink w:anchor="__RefHeading___Toc31079_801365532">
            <w:r>
              <w:rPr>
                <w:rStyle w:val="Style21"/>
              </w:rPr>
              <w:t>Раздел 9. ТРЕБОВАНИЯ К ЗАЯВКЕ НА УЧАСТИЕ В КОНКУРЕНТНОЙ ЗАКУПКЕ В ЭЛЕКТРОННОЙ ФОРМЕ</w:t>
              <w:tab/>
              <w:t>35</w:t>
            </w:r>
          </w:hyperlink>
        </w:p>
        <w:p>
          <w:pPr>
            <w:pStyle w:val="TOC2"/>
            <w:tabs>
              <w:tab w:val="clear" w:pos="9627"/>
              <w:tab w:val="right" w:pos="10205" w:leader="dot"/>
            </w:tabs>
            <w:rPr/>
          </w:pPr>
          <w:hyperlink w:anchor="__RefHeading___Toc31081_801365532">
            <w:r>
              <w:rPr>
                <w:rStyle w:val="Style21"/>
              </w:rPr>
              <w:t>Раздел 10. ПОРЯДОК РАССМОТРЕНИЯ ЗАЯВОК НА УЧАСТИЕ В КОНКУРЕНТНОЙ ЗАКУПКЕ В ЭЛЕКТРОННОЙ ФОРМЕ</w:t>
              <w:tab/>
              <w:t>37</w:t>
            </w:r>
          </w:hyperlink>
        </w:p>
        <w:p>
          <w:pPr>
            <w:pStyle w:val="TOC2"/>
            <w:tabs>
              <w:tab w:val="clear" w:pos="9627"/>
              <w:tab w:val="right" w:pos="10205" w:leader="dot"/>
            </w:tabs>
            <w:rPr/>
          </w:pPr>
          <w:hyperlink w:anchor="__RefHeading___Toc31083_801365532">
            <w:r>
              <w:rPr>
                <w:rStyle w:val="Style21"/>
              </w:rPr>
              <w:t>Раздел 11. ОБЕСПЕЧЕНИЕ ЗАЯВОК</w:t>
              <w:tab/>
              <w:t>38</w:t>
            </w:r>
          </w:hyperlink>
        </w:p>
        <w:p>
          <w:pPr>
            <w:pStyle w:val="TOC2"/>
            <w:tabs>
              <w:tab w:val="clear" w:pos="9627"/>
              <w:tab w:val="right" w:pos="10205" w:leader="dot"/>
            </w:tabs>
            <w:rPr/>
          </w:pPr>
          <w:hyperlink w:anchor="__RefHeading___Toc31085_801365532">
            <w:r>
              <w:rPr>
                <w:rStyle w:val="Style21"/>
              </w:rPr>
              <w:t>ЧАСТЬ II. ПОРЯДОК ПРОВЕДЕНИЯ ПРОЦЕДУР ЗАКУПКИ</w:t>
              <w:tab/>
              <w:t>42</w:t>
            </w:r>
          </w:hyperlink>
        </w:p>
        <w:p>
          <w:pPr>
            <w:pStyle w:val="TOC2"/>
            <w:tabs>
              <w:tab w:val="clear" w:pos="9627"/>
              <w:tab w:val="right" w:pos="10205" w:leader="dot"/>
            </w:tabs>
            <w:rPr/>
          </w:pPr>
          <w:hyperlink w:anchor="__RefHeading___Toc31087_801365532">
            <w:r>
              <w:rPr>
                <w:rStyle w:val="Style21"/>
              </w:rPr>
              <w:t>Раздел 12. ПОРЯДОК ПРОВЕДЕНИЯ КОНКУРСА В ЭЛЕКТРОННОЙ ФОРМЕ</w:t>
              <w:tab/>
              <w:t>42</w:t>
            </w:r>
          </w:hyperlink>
        </w:p>
        <w:p>
          <w:pPr>
            <w:pStyle w:val="TOC2"/>
            <w:tabs>
              <w:tab w:val="clear" w:pos="9627"/>
              <w:tab w:val="right" w:pos="10205" w:leader="dot"/>
            </w:tabs>
            <w:rPr/>
          </w:pPr>
          <w:hyperlink w:anchor="__RefHeading___Toc31089_801365532">
            <w:r>
              <w:rPr>
                <w:rStyle w:val="Style21"/>
              </w:rPr>
              <w:t>Раздел 13. ПОРЯДОК ПРОВЕДЕНИЯ АУКЦИОНА В ЭЛЕКТРОННОЙ ФОРМЕ</w:t>
              <w:tab/>
              <w:t>47</w:t>
            </w:r>
          </w:hyperlink>
        </w:p>
        <w:p>
          <w:pPr>
            <w:pStyle w:val="TOC2"/>
            <w:tabs>
              <w:tab w:val="clear" w:pos="9627"/>
              <w:tab w:val="right" w:pos="10205" w:leader="dot"/>
            </w:tabs>
            <w:rPr/>
          </w:pPr>
          <w:hyperlink w:anchor="__RefHeading___Toc31091_801365532">
            <w:r>
              <w:rPr>
                <w:rStyle w:val="Style21"/>
              </w:rPr>
              <w:t>Раздел 14. ПОРЯДОК ПРОВЕДЕНИЯ ЗАПРОСА КОТИРОВОК В ЭЛЕКТРОННОЙ ФОРМЕ</w:t>
              <w:tab/>
              <w:t>54</w:t>
            </w:r>
          </w:hyperlink>
        </w:p>
        <w:p>
          <w:pPr>
            <w:pStyle w:val="TOC2"/>
            <w:tabs>
              <w:tab w:val="clear" w:pos="9627"/>
              <w:tab w:val="right" w:pos="10205" w:leader="dot"/>
            </w:tabs>
            <w:rPr/>
          </w:pPr>
          <w:hyperlink w:anchor="__RefHeading___Toc31093_801365532">
            <w:r>
              <w:rPr>
                <w:rStyle w:val="Style21"/>
              </w:rPr>
              <w:t>Раздел 15. ПОРЯДОК ПРОВЕДЕНИЯ ЗАПРОСА ПРЕДЛОЖЕНИЙ В ЭЛЕКТРОННОЙ ФОРМЕ</w:t>
              <w:tab/>
              <w:t>58</w:t>
            </w:r>
          </w:hyperlink>
        </w:p>
        <w:p>
          <w:pPr>
            <w:pStyle w:val="TOC2"/>
            <w:tabs>
              <w:tab w:val="clear" w:pos="9627"/>
              <w:tab w:val="right" w:pos="10205" w:leader="dot"/>
            </w:tabs>
            <w:rPr/>
          </w:pPr>
          <w:hyperlink w:anchor="__RefHeading___Toc31095_801365532">
            <w:r>
              <w:rPr>
                <w:rStyle w:val="Style21"/>
              </w:rPr>
              <w:t>Раздел 16. ПОРЯДОК ПРОВЕДЕНИЯ ПЕРЕТОРЖКИ</w:t>
              <w:tab/>
              <w:t>67</w:t>
            </w:r>
          </w:hyperlink>
        </w:p>
        <w:p>
          <w:pPr>
            <w:pStyle w:val="TOC2"/>
            <w:tabs>
              <w:tab w:val="clear" w:pos="9627"/>
              <w:tab w:val="right" w:pos="10205" w:leader="dot"/>
            </w:tabs>
            <w:rPr/>
          </w:pPr>
          <w:hyperlink w:anchor="__RefHeading___Toc31097_801365532">
            <w:r>
              <w:rPr>
                <w:rStyle w:val="Style21"/>
              </w:rPr>
              <w:t>Раздел 17. ПОРЯДОК ОСУЩЕСТВЛЕНИЯ НЕКОНКУРЕНТНЫХ ЗАКУПОК</w:t>
              <w:tab/>
              <w:t>68</w:t>
            </w:r>
          </w:hyperlink>
        </w:p>
        <w:p>
          <w:pPr>
            <w:pStyle w:val="TOC2"/>
            <w:tabs>
              <w:tab w:val="clear" w:pos="9627"/>
              <w:tab w:val="right" w:pos="10205" w:leader="dot"/>
            </w:tabs>
            <w:rPr/>
          </w:pPr>
          <w:hyperlink w:anchor="__RefHeading___Toc31099_801365532">
            <w:r>
              <w:rPr>
                <w:rStyle w:val="Style21"/>
              </w:rPr>
              <w:t>Раздел 18. ПОРЯДОК И СЛУЧАИ, ПРИ КОТОРЫХ ЗАКАЗЧИК ВПРАВЕ ЗАКЛЮЧИТЬ ДОГОВОРЫ С НЕСКОЛЬКИМИ УЧАСТНИКАМИ ЗАКУПКИ ПО ИТОГАМ ПРОВЕДЕНИЯ ЗАКУПКИ</w:t>
              <w:tab/>
              <w:t>84</w:t>
            </w:r>
          </w:hyperlink>
        </w:p>
        <w:p>
          <w:pPr>
            <w:pStyle w:val="TOC2"/>
            <w:tabs>
              <w:tab w:val="clear" w:pos="9627"/>
              <w:tab w:val="right" w:pos="10205" w:leader="dot"/>
            </w:tabs>
            <w:rPr/>
          </w:pPr>
          <w:hyperlink w:anchor="__RefHeading___Toc31101_801365532">
            <w:r>
              <w:rPr>
                <w:rStyle w:val="Style21"/>
              </w:rPr>
              <w:t>ЧАСТЬ III. ПОРЯДОК ЗАКЛЮЧЕНИЯ И ИСПОЛНЕНИЯ ДОГОВОРА, ОБЕСПЕЧЕНИЕ ИСПОЛНЕНИЯ ДОГОВОРА</w:t>
              <w:tab/>
              <w:t>85</w:t>
            </w:r>
          </w:hyperlink>
        </w:p>
        <w:p>
          <w:pPr>
            <w:pStyle w:val="TOC2"/>
            <w:tabs>
              <w:tab w:val="clear" w:pos="9627"/>
              <w:tab w:val="right" w:pos="10205" w:leader="dot"/>
            </w:tabs>
            <w:rPr/>
          </w:pPr>
          <w:hyperlink w:anchor="__RefHeading___Toc31103_801365532">
            <w:r>
              <w:rPr>
                <w:rStyle w:val="Style21"/>
              </w:rPr>
              <w:t>Раздел 19. ПОРЯДОК ЗАКЛЮЧЕНИЯ И ИСПОЛНЕНИЯ ДОГОВОРА</w:t>
              <w:tab/>
              <w:t>85</w:t>
            </w:r>
          </w:hyperlink>
        </w:p>
        <w:p>
          <w:pPr>
            <w:pStyle w:val="TOC2"/>
            <w:tabs>
              <w:tab w:val="clear" w:pos="9627"/>
              <w:tab w:val="right" w:pos="10205" w:leader="dot"/>
            </w:tabs>
            <w:rPr/>
          </w:pPr>
          <w:hyperlink w:anchor="__RefHeading___Toc31105_801365532">
            <w:r>
              <w:rPr>
                <w:rStyle w:val="Style21"/>
              </w:rPr>
              <w:t>Раздел 20. ОБЕСПЕЧЕНИЕ ИСПОЛНЕНИЯ ДОГОВОРА</w:t>
              <w:tab/>
              <w:t>93</w:t>
            </w:r>
          </w:hyperlink>
        </w:p>
        <w:p>
          <w:pPr>
            <w:pStyle w:val="TOC2"/>
            <w:tabs>
              <w:tab w:val="clear" w:pos="9627"/>
              <w:tab w:val="right" w:pos="10205" w:leader="dot"/>
            </w:tabs>
            <w:rPr/>
          </w:pPr>
          <w:hyperlink w:anchor="__RefHeading___Toc31107_801365532">
            <w:r>
              <w:rPr>
                <w:rStyle w:val="Style21"/>
              </w:rPr>
              <w:t>ЧАСТЬ IV. ЗАКУПКИ СРЕДИ СУБЪЕКТОВ МАЛОГО И СРЕДНЕГО ПРЕДПРИНИМАТЕЛЬСТВА</w:t>
              <w:tab/>
              <w:t>97</w:t>
            </w:r>
          </w:hyperlink>
        </w:p>
        <w:p>
          <w:pPr>
            <w:pStyle w:val="TOC2"/>
            <w:tabs>
              <w:tab w:val="clear" w:pos="9627"/>
              <w:tab w:val="right" w:pos="10205" w:leader="dot"/>
            </w:tabs>
            <w:rPr/>
          </w:pPr>
          <w:hyperlink w:anchor="__RefHeading___Toc31109_801365532">
            <w:r>
              <w:rPr>
                <w:rStyle w:val="Style21"/>
              </w:rPr>
              <w:t>Раздел 21. ОСУЩЕСТВЛЕНИЕ ЗАКУПОК СРЕДИ СУБЪЕКТОВ МАЛОГО И СРЕДНЕГО ПРЕДПРИНИМАТЕЛЬСТВА</w:t>
              <w:tab/>
              <w:t>97</w:t>
            </w:r>
          </w:hyperlink>
        </w:p>
        <w:p>
          <w:pPr>
            <w:pStyle w:val="TOC2"/>
            <w:tabs>
              <w:tab w:val="clear" w:pos="9627"/>
              <w:tab w:val="right" w:pos="10205" w:leader="dot"/>
            </w:tabs>
            <w:rPr/>
          </w:pPr>
          <w:hyperlink w:anchor="__RefHeading___Toc31111_801365532">
            <w:r>
              <w:rPr>
                <w:rStyle w:val="Style21"/>
              </w:rPr>
              <w:t>ЧАСТЬ V. ОТЧЕТНОСТЬ ПО РЕЗУЛЬТАТАМ ЗАКУПОК</w:t>
              <w:tab/>
              <w:t>110</w:t>
            </w:r>
          </w:hyperlink>
        </w:p>
        <w:p>
          <w:pPr>
            <w:pStyle w:val="TOC2"/>
            <w:tabs>
              <w:tab w:val="clear" w:pos="9627"/>
              <w:tab w:val="right" w:pos="10205" w:leader="dot"/>
            </w:tabs>
            <w:rPr/>
          </w:pPr>
          <w:hyperlink w:anchor="__RefHeading___Toc31113_801365532">
            <w:r>
              <w:rPr>
                <w:rStyle w:val="Style21"/>
              </w:rPr>
              <w:t>Раздел 22. ОТЧЕТНОСТЬ ПО РЕЗУЛЬТАТАМ ЗАКУПОК</w:t>
              <w:tab/>
              <w:t>110</w:t>
            </w:r>
          </w:hyperlink>
        </w:p>
        <w:p>
          <w:pPr>
            <w:pStyle w:val="TOC2"/>
            <w:tabs>
              <w:tab w:val="clear" w:pos="9627"/>
              <w:tab w:val="right" w:pos="10205" w:leader="dot"/>
            </w:tabs>
            <w:rPr/>
          </w:pPr>
          <w:hyperlink w:anchor="__RefHeading___Toc31115_801365532">
            <w:r>
              <w:rPr>
                <w:rStyle w:val="Style21"/>
              </w:rPr>
              <w:t>ЧАСТЬ VI. ОСОБЕННОСТИ ОСУЩЕСТВЛЕНИЯ ОТДЕЛЬНЫХ ВИДОВ ЗАКУПОК</w:t>
              <w:tab/>
              <w:t>111</w:t>
            </w:r>
          </w:hyperlink>
        </w:p>
        <w:p>
          <w:pPr>
            <w:pStyle w:val="TOC2"/>
            <w:tabs>
              <w:tab w:val="clear" w:pos="9627"/>
              <w:tab w:val="right" w:pos="10205" w:leader="dot"/>
            </w:tabs>
            <w:rPr/>
          </w:pPr>
          <w:hyperlink w:anchor="__RefHeading___Toc31117_801365532">
            <w:r>
              <w:rPr>
                <w:rStyle w:val="Style21"/>
              </w:rPr>
              <w:t>Раздел 23.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tab/>
              <w:t>111</w:t>
            </w:r>
          </w:hyperlink>
        </w:p>
        <w:p>
          <w:pPr>
            <w:pStyle w:val="TOC2"/>
            <w:tabs>
              <w:tab w:val="clear" w:pos="9627"/>
              <w:tab w:val="right" w:pos="10205" w:leader="dot"/>
            </w:tabs>
            <w:rPr/>
          </w:pPr>
          <w:hyperlink w:anchor="__RefHeading___Toc31119_801365532">
            <w:r>
              <w:rPr>
                <w:rStyle w:val="Style21"/>
              </w:rPr>
              <w:t>Раздел 24.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tab/>
              <w:t>112</w:t>
            </w:r>
          </w:hyperlink>
        </w:p>
        <w:p>
          <w:pPr>
            <w:pStyle w:val="TOC2"/>
            <w:tabs>
              <w:tab w:val="clear" w:pos="9627"/>
              <w:tab w:val="right" w:pos="10205" w:leader="dot"/>
            </w:tabs>
            <w:rPr/>
          </w:pPr>
          <w:hyperlink w:anchor="__RefHeading___Toc31121_801365532">
            <w:r>
              <w:rPr>
                <w:rStyle w:val="Style21"/>
              </w:rPr>
              <w:t xml:space="preserve"> </w:t>
            </w:r>
            <w:r>
              <w:rPr>
                <w:rStyle w:val="Style21"/>
              </w:rPr>
              <w:t>ЧАСТЬ VII.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И ОБОСНОВАНИЯ ЦЕНЫ ЕДИНИЦЫ ТОВАРА, РАБОТЫ, УСЛУГИ, ОПРЕДЕЛЕНИЯ МАКСИМАЛЬНОГО ЗНАЧЕНИЯ ЦЕНЫ ДОГОВОРА</w:t>
              <w:tab/>
              <w:t>114</w:t>
            </w:r>
          </w:hyperlink>
        </w:p>
        <w:p>
          <w:pPr>
            <w:pStyle w:val="TOC2"/>
            <w:tabs>
              <w:tab w:val="clear" w:pos="9627"/>
              <w:tab w:val="right" w:pos="10205" w:leader="dot"/>
            </w:tabs>
            <w:rPr/>
          </w:pPr>
          <w:hyperlink w:anchor="__RefHeading___Toc31123_801365532">
            <w:r>
              <w:rPr>
                <w:rStyle w:val="Style21"/>
              </w:rPr>
              <w:t>Раздел 25. ОПРЕДЕЛЕНИЕ И МЕТОДЫ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tab/>
              <w:t>116</w:t>
            </w:r>
          </w:hyperlink>
        </w:p>
        <w:p>
          <w:pPr>
            <w:pStyle w:val="TOC2"/>
            <w:tabs>
              <w:tab w:val="clear" w:pos="9627"/>
              <w:tab w:val="right" w:pos="10205" w:leader="dot"/>
            </w:tabs>
            <w:rPr/>
          </w:pPr>
          <w:hyperlink w:anchor="__RefHeading___Toc31125_801365532">
            <w:r>
              <w:rPr>
                <w:rStyle w:val="Style21"/>
              </w:rPr>
              <w:t>Раздел 26. МЕТОД СОПОСТАВИМЫХ РЫНОЧНЫХ ЦЕН (АНАЛИЗ РЫНКА)</w:t>
              <w:tab/>
              <w:t>118</w:t>
            </w:r>
          </w:hyperlink>
        </w:p>
        <w:p>
          <w:pPr>
            <w:pStyle w:val="TOC2"/>
            <w:tabs>
              <w:tab w:val="clear" w:pos="9627"/>
              <w:tab w:val="right" w:pos="10205" w:leader="dot"/>
            </w:tabs>
            <w:rPr/>
          </w:pPr>
          <w:hyperlink w:anchor="__RefHeading___Toc31127_801365532">
            <w:r>
              <w:rPr>
                <w:rStyle w:val="Style21"/>
              </w:rPr>
              <w:t>Раздел 27. НОРМАТИВНЫЙ МЕТОД</w:t>
              <w:tab/>
              <w:t>123</w:t>
            </w:r>
          </w:hyperlink>
        </w:p>
        <w:p>
          <w:pPr>
            <w:pStyle w:val="TOC2"/>
            <w:tabs>
              <w:tab w:val="clear" w:pos="9627"/>
              <w:tab w:val="right" w:pos="10205" w:leader="dot"/>
            </w:tabs>
            <w:rPr/>
          </w:pPr>
          <w:hyperlink w:anchor="__RefHeading___Toc31129_801365532">
            <w:r>
              <w:rPr>
                <w:rStyle w:val="Style21"/>
              </w:rPr>
              <w:t>Раздел 28. ТАРИФНЫЙ МЕТОД</w:t>
              <w:tab/>
              <w:t>123</w:t>
            </w:r>
          </w:hyperlink>
        </w:p>
        <w:p>
          <w:pPr>
            <w:pStyle w:val="TOC2"/>
            <w:tabs>
              <w:tab w:val="clear" w:pos="9627"/>
              <w:tab w:val="right" w:pos="10205" w:leader="dot"/>
            </w:tabs>
            <w:rPr/>
          </w:pPr>
          <w:hyperlink w:anchor="__RefHeading___Toc31131_801365532">
            <w:r>
              <w:rPr>
                <w:rStyle w:val="Style21"/>
              </w:rPr>
              <w:t>Раздел 29. ПРОЕКТНО–СМЕТНЫЙ МЕТОД</w:t>
              <w:tab/>
              <w:t>124</w:t>
            </w:r>
          </w:hyperlink>
        </w:p>
        <w:p>
          <w:pPr>
            <w:pStyle w:val="TOC2"/>
            <w:tabs>
              <w:tab w:val="clear" w:pos="9627"/>
              <w:tab w:val="right" w:pos="10205" w:leader="dot"/>
            </w:tabs>
            <w:rPr/>
          </w:pPr>
          <w:hyperlink w:anchor="__RefHeading___Toc31133_801365532">
            <w:r>
              <w:rPr>
                <w:rStyle w:val="Style21"/>
              </w:rPr>
              <w:t>Раздел 30. ЗАТРАТНЫЙ МЕТОД</w:t>
              <w:tab/>
              <w:t>126</w:t>
            </w:r>
          </w:hyperlink>
        </w:p>
        <w:p>
          <w:pPr>
            <w:pStyle w:val="TOC2"/>
            <w:tabs>
              <w:tab w:val="clear" w:pos="9627"/>
              <w:tab w:val="right" w:pos="10205" w:leader="dot"/>
            </w:tabs>
            <w:rPr/>
          </w:pPr>
          <w:hyperlink w:anchor="__RefHeading___Toc31135_801365532">
            <w:r>
              <w:rPr>
                <w:rStyle w:val="Style21"/>
              </w:rPr>
              <w:t>Раздел 31.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МАКСИМАЛЬНОГО ЗНАЧЕНИЯ ЦЕНЫ ДОГОВОРА</w:t>
              <w:tab/>
              <w:t>126</w:t>
            </w:r>
          </w:hyperlink>
        </w:p>
        <w:p>
          <w:pPr>
            <w:pStyle w:val="TOC2"/>
            <w:tabs>
              <w:tab w:val="clear" w:pos="9627"/>
              <w:tab w:val="right" w:pos="10205" w:leader="dot"/>
            </w:tabs>
            <w:rPr/>
          </w:pPr>
          <w:hyperlink w:anchor="__RefHeading___Toc31137_801365532">
            <w:r>
              <w:rPr>
                <w:rStyle w:val="Style21"/>
              </w:rPr>
              <w:t>Раздел 32. РАСЧЕТ СТОИМОСТИ ЖИЗНЕННОГО ЦИКЛА ЗАКУПАЕМОЙ ПРОДУКЦИИ</w:t>
              <w:tab/>
              <w:t>127</w:t>
            </w:r>
          </w:hyperlink>
        </w:p>
        <w:p>
          <w:pPr>
            <w:pStyle w:val="TOC2"/>
            <w:tabs>
              <w:tab w:val="clear" w:pos="9627"/>
              <w:tab w:val="right" w:pos="10205" w:leader="dot"/>
            </w:tabs>
            <w:rPr/>
          </w:pPr>
          <w:hyperlink w:anchor="__RefHeading___Toc31139_801365532">
            <w:r>
              <w:rPr>
                <w:rStyle w:val="Style21"/>
              </w:rPr>
              <w:t>Раздел 33. ПРЕДОСТАВЛЕНИЕ НАЦИОНАЛЬНОГО РЕЖИМА ПРИ ОСУЩЕСТВЛЕНИИ ЗАКУПОК</w:t>
              <w:tab/>
              <w:t>127</w:t>
            </w:r>
          </w:hyperlink>
        </w:p>
        <w:p>
          <w:pPr>
            <w:pStyle w:val="TOC2"/>
            <w:tabs>
              <w:tab w:val="clear" w:pos="9627"/>
              <w:tab w:val="right" w:pos="10205" w:leader="dot"/>
            </w:tabs>
            <w:rPr/>
          </w:pPr>
          <w:hyperlink w:anchor="__RefHeading___Toc31141_801365532">
            <w:r>
              <w:rPr>
                <w:rStyle w:val="Style21"/>
              </w:rPr>
              <w:t>Приложение № 1</w:t>
              <w:tab/>
              <w:t>132</w:t>
            </w:r>
          </w:hyperlink>
        </w:p>
        <w:p>
          <w:pPr>
            <w:pStyle w:val="TOC2"/>
            <w:tabs>
              <w:tab w:val="clear" w:pos="9627"/>
              <w:tab w:val="right" w:pos="10205" w:leader="dot"/>
            </w:tabs>
            <w:rPr/>
          </w:pPr>
          <w:hyperlink w:anchor="__RefHeading___Toc31143_801365532">
            <w:r>
              <w:rPr>
                <w:rStyle w:val="Style21"/>
              </w:rPr>
              <w:t>ПЕРЕЧЕНЬ ЛИЦ, ЯВЛЯЮЩИХСЯ ВЗАИМОЗАВИСИМЫМИ С ЗАКАЗЧИКОМ*</w:t>
              <w:tab/>
              <w:t>132</w:t>
            </w:r>
          </w:hyperlink>
        </w:p>
        <w:p>
          <w:pPr>
            <w:pStyle w:val="TOC2"/>
            <w:tabs>
              <w:tab w:val="clear" w:pos="9627"/>
              <w:tab w:val="right" w:pos="10205" w:leader="dot"/>
            </w:tabs>
            <w:rPr/>
          </w:pPr>
          <w:hyperlink w:anchor="__RefHeading___Toc31145_801365532">
            <w:r>
              <w:rPr>
                <w:rStyle w:val="Style21"/>
              </w:rPr>
              <w:t>Приложение № 2</w:t>
              <w:tab/>
              <w:t>133</w:t>
            </w:r>
          </w:hyperlink>
        </w:p>
        <w:p>
          <w:pPr>
            <w:pStyle w:val="TOC2"/>
            <w:tabs>
              <w:tab w:val="clear" w:pos="9627"/>
              <w:tab w:val="right" w:pos="10205" w:leader="dot"/>
            </w:tabs>
            <w:rPr/>
          </w:pPr>
          <w:hyperlink w:anchor="__RefHeading___Toc31147_801365532">
            <w:r>
              <w:rPr>
                <w:rStyle w:val="Style21"/>
              </w:rPr>
              <w:tab/>
              <w:t>133</w:t>
            </w:r>
          </w:hyperlink>
        </w:p>
        <w:p>
          <w:pPr>
            <w:pStyle w:val="TOC2"/>
            <w:tabs>
              <w:tab w:val="clear" w:pos="9627"/>
              <w:tab w:val="right" w:pos="10205" w:leader="dot"/>
            </w:tabs>
            <w:rPr/>
          </w:pPr>
          <w:hyperlink w:anchor="__RefHeading___Toc31149_801365532">
            <w:r>
              <w:rPr>
                <w:rStyle w:val="Style21"/>
              </w:rPr>
              <w:t>ПРИМЕРНЫЙ ПОРЯДОК ОЦЕНКИ И СОПОСТАВЛЕНИЯ ЗАЯВОК НА УЧАСТИЕ В КОНКУРСЕ, ЗАПРОСЕ ПРЕДЛОЖЕНИЙ</w:t>
              <w:tab/>
              <w:t>133</w:t>
            </w:r>
          </w:hyperlink>
        </w:p>
        <w:p>
          <w:pPr>
            <w:pStyle w:val="TOC2"/>
            <w:tabs>
              <w:tab w:val="clear" w:pos="9627"/>
              <w:tab w:val="right" w:pos="10205" w:leader="dot"/>
            </w:tabs>
            <w:rPr/>
          </w:pPr>
          <w:hyperlink w:anchor="__RefHeading___Toc31151_801365532">
            <w:r>
              <w:rPr>
                <w:rStyle w:val="Style21"/>
              </w:rPr>
              <w:t>Приложение № 3</w:t>
              <w:tab/>
              <w:t>137</w:t>
            </w:r>
          </w:hyperlink>
        </w:p>
        <w:p>
          <w:pPr>
            <w:pStyle w:val="TOC2"/>
            <w:tabs>
              <w:tab w:val="clear" w:pos="9627"/>
              <w:tab w:val="right" w:pos="10205" w:leader="dot"/>
            </w:tabs>
            <w:rPr/>
          </w:pPr>
          <w:hyperlink w:anchor="__RefHeading___Toc31153_801365532">
            <w:r>
              <w:rPr>
                <w:rStyle w:val="Style21"/>
              </w:rPr>
              <w:t>РЕКОМЕНДУЕМАЯ ФОРМА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МЕТОДОМ СОПОСТАВИМЫХ РЫНОЧНЫХ ЦЕН (АНАЛИЗА РЫНКА)</w:t>
              <w:tab/>
              <w:t>137</w:t>
            </w:r>
          </w:hyperlink>
        </w:p>
        <w:p>
          <w:pPr>
            <w:pStyle w:val="TOC2"/>
            <w:tabs>
              <w:tab w:val="clear" w:pos="9627"/>
              <w:tab w:val="right" w:pos="10205" w:leader="dot"/>
            </w:tabs>
            <w:rPr/>
          </w:pPr>
          <w:hyperlink w:anchor="__RefHeading___Toc31155_801365532">
            <w:r>
              <w:rPr>
                <w:rStyle w:val="Style21"/>
              </w:rPr>
              <w:t>Приложение № 4</w:t>
              <w:tab/>
              <w:t>139</w:t>
            </w:r>
          </w:hyperlink>
        </w:p>
        <w:p>
          <w:pPr>
            <w:pStyle w:val="TOC2"/>
            <w:tabs>
              <w:tab w:val="clear" w:pos="9627"/>
              <w:tab w:val="right" w:pos="10205" w:leader="dot"/>
            </w:tabs>
            <w:rPr/>
          </w:pPr>
          <w:hyperlink w:anchor="__RefHeading___Toc31157_801365532">
            <w:r>
              <w:rPr>
                <w:rStyle w:val="Style21"/>
              </w:rPr>
              <w:t>РЕКОМЕНДУЕМАЯ ФОРМА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НОРМАТИВНЫМ МЕТОДОМ</w:t>
              <w:tab/>
              <w:t>139</w:t>
            </w:r>
          </w:hyperlink>
        </w:p>
        <w:p>
          <w:pPr>
            <w:pStyle w:val="TOC2"/>
            <w:tabs>
              <w:tab w:val="clear" w:pos="9627"/>
              <w:tab w:val="right" w:pos="10205" w:leader="dot"/>
            </w:tabs>
            <w:rPr/>
          </w:pPr>
          <w:hyperlink w:anchor="__RefHeading___Toc31159_801365532">
            <w:r>
              <w:rPr>
                <w:rStyle w:val="Style21"/>
              </w:rPr>
              <w:t>Приложение № 5</w:t>
              <w:tab/>
              <w:t>141</w:t>
            </w:r>
          </w:hyperlink>
        </w:p>
        <w:p>
          <w:pPr>
            <w:pStyle w:val="TOC2"/>
            <w:tabs>
              <w:tab w:val="clear" w:pos="9627"/>
              <w:tab w:val="right" w:pos="10205" w:leader="dot"/>
            </w:tabs>
            <w:rPr/>
          </w:pPr>
          <w:hyperlink w:anchor="__RefHeading___Toc31161_801365532">
            <w:r>
              <w:rPr>
                <w:rStyle w:val="Style21"/>
              </w:rPr>
              <w:t>РЕКОМЕНДУЕМАЯ ФОРМА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ТАРИФНЫМ МЕТОДОМ</w:t>
              <w:tab/>
              <w:t>141</w:t>
            </w:r>
          </w:hyperlink>
        </w:p>
        <w:p>
          <w:pPr>
            <w:pStyle w:val="TOC2"/>
            <w:tabs>
              <w:tab w:val="clear" w:pos="9627"/>
              <w:tab w:val="right" w:pos="10205" w:leader="dot"/>
            </w:tabs>
            <w:rPr/>
          </w:pPr>
          <w:hyperlink w:anchor="__RefHeading___Toc31163_801365532">
            <w:r>
              <w:rPr>
                <w:rStyle w:val="Style21"/>
              </w:rPr>
              <w:t>Приложение № 6</w:t>
              <w:tab/>
              <w:t>143</w:t>
            </w:r>
          </w:hyperlink>
        </w:p>
        <w:p>
          <w:pPr>
            <w:pStyle w:val="TOC2"/>
            <w:tabs>
              <w:tab w:val="clear" w:pos="9627"/>
              <w:tab w:val="right" w:pos="10205" w:leader="dot"/>
            </w:tabs>
            <w:rPr/>
          </w:pPr>
          <w:hyperlink w:anchor="__RefHeading___Toc31165_801365532">
            <w:r>
              <w:rPr>
                <w:rStyle w:val="Style21"/>
              </w:rPr>
              <w:t>СРОК ОПЛАТЫ ПОСТАВЛЕННОГО ТОВАРА, ВЫПОЛНЕННОЙ РАБОТЫ (ЕЕ РЕЗУЛЬТАТОВ), ОКАЗАННОЙ УСЛУГИ</w:t>
              <w:tab/>
              <w:t>143</w:t>
            </w:r>
          </w:hyperlink>
          <w:r>
            <w:rPr>
              <w:rStyle w:val="Style21"/>
            </w:rPr>
            <w:fldChar w:fldCharType="end"/>
          </w:r>
        </w:p>
      </w:sdtContent>
    </w:sdt>
    <w:p>
      <w:pPr>
        <w:pStyle w:val="Normal"/>
        <w:spacing w:lineRule="auto" w:line="240" w:before="0" w:after="0"/>
        <w:ind w:firstLine="709"/>
        <w:jc w:val="both"/>
        <w:rPr>
          <w:b/>
          <w:szCs w:val="24"/>
        </w:rPr>
      </w:pPr>
      <w:r>
        <w:rPr>
          <w:b/>
          <w:szCs w:val="24"/>
        </w:rPr>
      </w:r>
      <w:r>
        <w:br w:type="page"/>
      </w:r>
    </w:p>
    <w:p>
      <w:pPr>
        <w:pStyle w:val="Heading2"/>
        <w:spacing w:lineRule="auto" w:line="240" w:before="0" w:after="240"/>
        <w:ind w:firstLine="709" w:left="0"/>
        <w:rPr>
          <w:szCs w:val="28"/>
          <w:lang w:eastAsia="ru-RU"/>
        </w:rPr>
      </w:pPr>
      <w:bookmarkStart w:id="4" w:name="__RefHeading___Toc31061_801365532"/>
      <w:bookmarkStart w:id="5" w:name="_Toc106785766"/>
      <w:bookmarkStart w:id="6" w:name="_Toc210653886"/>
      <w:bookmarkEnd w:id="4"/>
      <w:r>
        <w:rPr>
          <w:szCs w:val="28"/>
          <w:lang w:eastAsia="ru-RU"/>
        </w:rPr>
        <w:t xml:space="preserve">ЧАСТЬ </w:t>
      </w:r>
      <w:r>
        <w:rPr>
          <w:szCs w:val="28"/>
          <w:lang w:val="en-US" w:eastAsia="ru-RU"/>
        </w:rPr>
        <w:t>I</w:t>
      </w:r>
      <w:r>
        <w:rPr>
          <w:szCs w:val="28"/>
          <w:lang w:eastAsia="ru-RU"/>
        </w:rPr>
        <w:t>. ОБЩИЕ ПОЛОЖЕНИЯ И ПОРЯДОК ПОДГОТОВКИ ЗАКУПКИ</w:t>
      </w:r>
      <w:bookmarkEnd w:id="0"/>
      <w:bookmarkEnd w:id="1"/>
      <w:bookmarkEnd w:id="2"/>
      <w:bookmarkEnd w:id="3"/>
      <w:bookmarkEnd w:id="5"/>
      <w:bookmarkEnd w:id="6"/>
    </w:p>
    <w:p>
      <w:pPr>
        <w:pStyle w:val="Heading2"/>
        <w:spacing w:lineRule="auto" w:line="240"/>
        <w:ind w:firstLine="709" w:left="0"/>
        <w:rPr>
          <w:szCs w:val="28"/>
          <w:lang w:eastAsia="ru-RU"/>
        </w:rPr>
      </w:pPr>
      <w:bookmarkStart w:id="7" w:name="__RefHeading___Toc31063_801365532"/>
      <w:bookmarkStart w:id="8" w:name="_Toc521444306"/>
      <w:bookmarkStart w:id="9" w:name="_Toc210653887"/>
      <w:bookmarkStart w:id="10" w:name="_Toc106785767"/>
      <w:bookmarkStart w:id="11" w:name="_Toc27759795"/>
      <w:bookmarkStart w:id="12" w:name="_Toc27759235"/>
      <w:bookmarkStart w:id="13" w:name="_Toc523896376"/>
      <w:bookmarkEnd w:id="7"/>
      <w:r>
        <w:rPr>
          <w:szCs w:val="28"/>
          <w:lang w:eastAsia="ru-RU"/>
        </w:rPr>
        <w:t>Раздел 1. ОБЩИЕ ПОЛОЖЕНИЯ</w:t>
      </w:r>
      <w:bookmarkEnd w:id="8"/>
      <w:bookmarkEnd w:id="9"/>
      <w:bookmarkEnd w:id="10"/>
      <w:bookmarkEnd w:id="11"/>
      <w:bookmarkEnd w:id="12"/>
      <w:bookmarkEnd w:id="13"/>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1.1. Настоящее Положение о закупке товаров, работ, услуг утверждено в соответствии с частью 3 статьи 2 Федерального закона от 18 июля 2011 года № 223–ФЗ «О закупках товаров, работ, услуг отдельными видами юридических лиц», является документом, который регламентирует закупочную деятельность </w:t>
      </w:r>
      <w:r>
        <w:rPr>
          <w:rFonts w:eastAsia="Times New Roman"/>
          <w:b/>
          <w:i/>
          <w:sz w:val="28"/>
          <w:szCs w:val="28"/>
          <w:u w:val="single"/>
          <w:lang w:eastAsia="ru-RU"/>
        </w:rPr>
        <w:t xml:space="preserve">государственного автономного учреждения здравоохранения «Детская городская поликлиника № 4 г. Челябинск» </w:t>
      </w:r>
      <w:r>
        <w:rPr>
          <w:rFonts w:eastAsia="Times New Roman"/>
          <w:sz w:val="28"/>
          <w:szCs w:val="28"/>
          <w:lang w:eastAsia="ru-RU"/>
        </w:rPr>
        <w:t xml:space="preserve">содержит требования к закупке, в том числе </w:t>
      </w:r>
      <w:r>
        <w:rPr>
          <w:sz w:val="28"/>
          <w:szCs w:val="28"/>
        </w:rPr>
        <w:t>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и обоснования цены единицы товара, работы, услуги, определения максимального значения цены договора,</w:t>
      </w:r>
      <w:r>
        <w:rPr>
          <w:rFonts w:eastAsia="Times New Roman"/>
          <w:sz w:val="28"/>
          <w:szCs w:val="28"/>
          <w:lang w:eastAsia="ru-RU"/>
        </w:rPr>
        <w:t xml:space="preserve"> порядок подготовки и осуществления закупок способами, указанными в частях 3</w:t>
      </w:r>
      <w:r>
        <w:rPr>
          <w:sz w:val="28"/>
          <w:szCs w:val="28"/>
        </w:rPr>
        <w:t xml:space="preserve">.1 и 3.2 статьи 3 Федерального закона </w:t>
        <w:br/>
        <w:t>от 18 июля 2011 года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 При 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223–ФЗ, другими федеральными законами, правовыми актами Российской Федерации, настоящим Положением.</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 Термины и определения, содержащиеся в настоящем Положении о закупке </w:t>
      </w:r>
      <w:r>
        <w:rPr>
          <w:rFonts w:eastAsia="Times New Roman"/>
          <w:sz w:val="28"/>
          <w:szCs w:val="28"/>
          <w:lang w:eastAsia="ru-RU"/>
        </w:rPr>
        <w:t>товаров, работ, услуг</w:t>
      </w:r>
      <w:r>
        <w:rPr>
          <w:sz w:val="28"/>
          <w:szCs w:val="28"/>
          <w:lang w:eastAsia="ru-RU"/>
        </w:rPr>
        <w:t xml:space="preserve">, используются в понимании Федерального закона </w:t>
      </w:r>
      <w:r>
        <w:rPr>
          <w:sz w:val="28"/>
          <w:szCs w:val="28"/>
        </w:rPr>
        <w:t>от 18 июля 2011 года № 223–ФЗ «О закупках товаров, работ, услуг отдельными видами юридических лиц»</w:t>
      </w:r>
      <w:r>
        <w:rPr>
          <w:sz w:val="28"/>
          <w:szCs w:val="28"/>
          <w:lang w:eastAsia="ru-RU"/>
        </w:rPr>
        <w:t>, а также иных нормативных правовых актов Российской Федерации, регулирующих закупки товаров, работ, услуг отдельными видами юридических лиц, если иное понимание не следует из Положения о закупке,</w:t>
      </w:r>
      <w:r>
        <w:rPr>
          <w:rFonts w:eastAsia="Times New Roman"/>
          <w:sz w:val="28"/>
          <w:szCs w:val="28"/>
          <w:lang w:eastAsia="ru-RU"/>
        </w:rPr>
        <w:t xml:space="preserve"> товаров, работ, услуг</w:t>
      </w:r>
      <w:r>
        <w:rPr>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1.3. В Положении о закупке </w:t>
      </w:r>
      <w:r>
        <w:rPr>
          <w:rFonts w:eastAsia="Times New Roman"/>
          <w:sz w:val="28"/>
          <w:szCs w:val="28"/>
          <w:lang w:eastAsia="ru-RU"/>
        </w:rPr>
        <w:t xml:space="preserve">товаров, работ, услуг </w:t>
      </w:r>
      <w:r>
        <w:rPr>
          <w:sz w:val="28"/>
          <w:szCs w:val="28"/>
          <w:lang w:eastAsia="ru-RU"/>
        </w:rPr>
        <w:t>используются следующие определения и сокращения:</w:t>
      </w:r>
    </w:p>
    <w:p>
      <w:pPr>
        <w:pStyle w:val="Normal"/>
        <w:spacing w:lineRule="auto" w:line="240" w:before="0" w:after="0"/>
        <w:ind w:firstLine="709"/>
        <w:jc w:val="both"/>
        <w:rPr>
          <w:sz w:val="28"/>
          <w:szCs w:val="28"/>
          <w:u w:val="single"/>
          <w:lang w:eastAsia="ru-RU"/>
        </w:rPr>
      </w:pPr>
      <w:r>
        <w:rPr>
          <w:b/>
          <w:sz w:val="28"/>
          <w:szCs w:val="28"/>
          <w:lang w:eastAsia="ru-RU"/>
        </w:rPr>
        <w:t>1) Единая информационная система в сфере закупок (далее – ЕИС)</w:t>
      </w:r>
      <w:r>
        <w:rPr>
          <w:sz w:val="28"/>
          <w:szCs w:val="28"/>
          <w:lang w:eastAsia="ru-RU"/>
        </w:rPr>
        <w:t xml:space="preserve"> –совокупность информации, указанной в части 3 статьи 4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информационно–телекоммуникационной сети «Интернет» </w:t>
        <w:br/>
        <w:t>(далее – официальный сайт) (</w:t>
      </w:r>
      <w:hyperlink r:id="rId3">
        <w:r>
          <w:rPr>
            <w:rStyle w:val="Hyperlink"/>
            <w:rFonts w:cs="Times New Roman"/>
            <w:sz w:val="28"/>
            <w:szCs w:val="28"/>
            <w:lang w:val="en-US" w:eastAsia="ru-RU"/>
          </w:rPr>
          <w:t>www</w:t>
        </w:r>
        <w:r>
          <w:rPr>
            <w:rStyle w:val="Hyperlink"/>
            <w:rFonts w:cs="Times New Roman"/>
            <w:sz w:val="28"/>
            <w:szCs w:val="28"/>
            <w:lang w:eastAsia="ru-RU"/>
          </w:rPr>
          <w:t>.</w:t>
        </w:r>
        <w:r>
          <w:rPr>
            <w:rStyle w:val="Hyperlink"/>
            <w:rFonts w:cs="Times New Roman"/>
            <w:sz w:val="28"/>
            <w:szCs w:val="28"/>
            <w:lang w:val="en-US" w:eastAsia="ru-RU"/>
          </w:rPr>
          <w:t>zakupki</w:t>
        </w:r>
        <w:r>
          <w:rPr>
            <w:rStyle w:val="Hyperlink"/>
            <w:rFonts w:cs="Times New Roman"/>
            <w:sz w:val="28"/>
            <w:szCs w:val="28"/>
            <w:lang w:eastAsia="ru-RU"/>
          </w:rPr>
          <w:t>.</w:t>
        </w:r>
        <w:r>
          <w:rPr>
            <w:rStyle w:val="Hyperlink"/>
            <w:rFonts w:cs="Times New Roman"/>
            <w:sz w:val="28"/>
            <w:szCs w:val="28"/>
            <w:lang w:val="en-US" w:eastAsia="ru-RU"/>
          </w:rPr>
          <w:t>gov</w:t>
        </w:r>
        <w:r>
          <w:rPr>
            <w:rStyle w:val="Hyperlink"/>
            <w:rFonts w:cs="Times New Roman"/>
            <w:sz w:val="28"/>
            <w:szCs w:val="28"/>
            <w:lang w:eastAsia="ru-RU"/>
          </w:rPr>
          <w:t>.</w:t>
        </w:r>
        <w:r>
          <w:rPr>
            <w:rStyle w:val="Hyperlink"/>
            <w:rFonts w:cs="Times New Roman"/>
            <w:sz w:val="28"/>
            <w:szCs w:val="28"/>
            <w:lang w:val="en-US" w:eastAsia="ru-RU"/>
          </w:rPr>
          <w:t>ru</w:t>
        </w:r>
      </w:hyperlink>
      <w:r>
        <w:rPr>
          <w:sz w:val="28"/>
          <w:szCs w:val="28"/>
          <w:u w:val="single"/>
          <w:lang w:eastAsia="ru-RU"/>
        </w:rPr>
        <w:t>);</w:t>
      </w:r>
    </w:p>
    <w:p>
      <w:pPr>
        <w:pStyle w:val="Normal"/>
        <w:widowControl w:val="false"/>
        <w:tabs>
          <w:tab w:val="clear" w:pos="709"/>
          <w:tab w:val="left" w:pos="142" w:leader="none"/>
          <w:tab w:val="left" w:pos="993" w:leader="none"/>
        </w:tabs>
        <w:spacing w:lineRule="auto" w:line="240" w:before="0" w:after="0"/>
        <w:ind w:firstLine="709"/>
        <w:jc w:val="both"/>
        <w:rPr>
          <w:b/>
          <w:i/>
          <w:i/>
          <w:sz w:val="20"/>
          <w:szCs w:val="20"/>
          <w:u w:val="single"/>
          <w:lang w:eastAsia="ru-RU"/>
        </w:rPr>
      </w:pPr>
      <w:r>
        <w:rPr>
          <w:b/>
          <w:sz w:val="28"/>
          <w:szCs w:val="28"/>
          <w:lang w:eastAsia="ru-RU"/>
        </w:rPr>
        <w:t>2)</w:t>
      </w:r>
      <w:r>
        <w:rPr>
          <w:sz w:val="28"/>
          <w:szCs w:val="28"/>
          <w:lang w:eastAsia="ru-RU"/>
        </w:rPr>
        <w:t xml:space="preserve"> </w:t>
      </w:r>
      <w:r>
        <w:rPr>
          <w:b/>
          <w:sz w:val="28"/>
          <w:szCs w:val="28"/>
          <w:lang w:eastAsia="ru-RU"/>
        </w:rPr>
        <w:t>Заказчик</w:t>
      </w:r>
      <w:r>
        <w:rPr>
          <w:sz w:val="28"/>
          <w:szCs w:val="28"/>
          <w:lang w:eastAsia="ru-RU"/>
        </w:rPr>
        <w:t xml:space="preserve"> – </w:t>
      </w:r>
      <w:r>
        <w:rPr>
          <w:b/>
          <w:bCs/>
          <w:i/>
          <w:iCs/>
          <w:sz w:val="28"/>
          <w:szCs w:val="28"/>
          <w:lang w:eastAsia="ru-RU"/>
        </w:rPr>
        <w:t>Государственное автономное учреждение здравоохранения «Детская городская поликлиника № 4 г. Челябинск»</w:t>
      </w:r>
      <w:r>
        <w:rPr>
          <w:b/>
          <w:i/>
          <w:sz w:val="20"/>
          <w:szCs w:val="20"/>
          <w:u w:val="single"/>
          <w:lang w:eastAsia="ru-RU"/>
        </w:rPr>
        <w:t>;</w:t>
      </w:r>
    </w:p>
    <w:p>
      <w:pPr>
        <w:pStyle w:val="Normal"/>
        <w:widowControl w:val="false"/>
        <w:tabs>
          <w:tab w:val="clear" w:pos="709"/>
          <w:tab w:val="left" w:pos="142" w:leader="none"/>
          <w:tab w:val="left" w:pos="993" w:leader="none"/>
        </w:tabs>
        <w:spacing w:lineRule="auto" w:line="240" w:before="0" w:after="0"/>
        <w:ind w:firstLine="709"/>
        <w:jc w:val="both"/>
        <w:rPr>
          <w:color w:val="FF0000"/>
          <w:sz w:val="28"/>
          <w:szCs w:val="28"/>
          <w:lang w:eastAsia="ru-RU"/>
        </w:rPr>
      </w:pPr>
      <w:r>
        <w:rPr>
          <w:b/>
          <w:sz w:val="28"/>
          <w:szCs w:val="28"/>
          <w:lang w:eastAsia="ru-RU"/>
        </w:rPr>
        <w:t>3) Комиссия</w:t>
      </w:r>
      <w:r>
        <w:rPr>
          <w:sz w:val="28"/>
          <w:szCs w:val="28"/>
          <w:lang w:eastAsia="ru-RU"/>
        </w:rPr>
        <w:t xml:space="preserve"> – комиссия по осуществлению закупок;</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4) НМЦД</w:t>
      </w:r>
      <w:r>
        <w:rPr>
          <w:sz w:val="28"/>
          <w:szCs w:val="28"/>
          <w:lang w:eastAsia="ru-RU"/>
        </w:rPr>
        <w:t xml:space="preserve"> – начальная (максимальная) цена договора </w:t>
      </w:r>
      <w:r>
        <w:rPr>
          <w:sz w:val="28"/>
          <w:szCs w:val="28"/>
        </w:rPr>
        <w:t>(цена лота)</w:t>
      </w:r>
      <w:r>
        <w:rPr>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5) Положение о закупке</w:t>
      </w:r>
      <w:r>
        <w:rPr>
          <w:sz w:val="28"/>
          <w:szCs w:val="28"/>
          <w:lang w:eastAsia="ru-RU"/>
        </w:rPr>
        <w:t xml:space="preserve"> – </w:t>
      </w:r>
      <w:r>
        <w:rPr>
          <w:rFonts w:eastAsia="Times New Roman"/>
          <w:b/>
          <w:i/>
          <w:color w:val="00000A"/>
          <w:sz w:val="28"/>
          <w:szCs w:val="28"/>
          <w:u w:val="single"/>
          <w:lang w:eastAsia="ru-RU"/>
        </w:rPr>
        <w:t>Положение о закупке товаров, работ, услуг для государственного автономного учреждения здравоохранения «Детска</w:t>
      </w:r>
      <w:r>
        <w:rPr>
          <w:rFonts w:eastAsia="Times New Roman"/>
          <w:b/>
          <w:i/>
          <w:sz w:val="28"/>
          <w:szCs w:val="28"/>
          <w:u w:val="single"/>
          <w:lang w:eastAsia="ru-RU"/>
        </w:rPr>
        <w:t>я городская поликлиника № 4 г. Челябинск»</w:t>
      </w:r>
      <w:r>
        <w:rPr>
          <w:rFonts w:eastAsia="Times New Roman" w:ascii="Times New Roman" w:hAnsi="Times New Roman"/>
          <w:b/>
          <w:i/>
          <w:sz w:val="24"/>
          <w:szCs w:val="24"/>
          <w:u w:val="single"/>
          <w:lang w:eastAsia="ru-RU"/>
        </w:rPr>
        <w:t>;</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6) Продукция</w:t>
      </w:r>
      <w:r>
        <w:rPr>
          <w:sz w:val="28"/>
          <w:szCs w:val="28"/>
          <w:lang w:eastAsia="ru-RU"/>
        </w:rPr>
        <w:t xml:space="preserve"> – товары, работы, услуги, приобретаемые на возмездной основе;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 xml:space="preserve">7) </w:t>
      </w:r>
      <w:r>
        <w:rPr>
          <w:b/>
          <w:sz w:val="28"/>
          <w:szCs w:val="28"/>
        </w:rPr>
        <w:t>Федеральный закон № 44–ФЗ</w:t>
      </w:r>
      <w:r>
        <w:rPr>
          <w:sz w:val="28"/>
          <w:szCs w:val="28"/>
        </w:rPr>
        <w:t xml:space="preserve"> </w:t>
      </w:r>
      <w:r>
        <w:rPr>
          <w:sz w:val="28"/>
          <w:szCs w:val="28"/>
          <w:lang w:eastAsia="ru-RU"/>
        </w:rPr>
        <w:t xml:space="preserve">– </w:t>
      </w:r>
      <w:r>
        <w:rPr>
          <w:sz w:val="28"/>
          <w:szCs w:val="28"/>
        </w:rPr>
        <w:t xml:space="preserve"> </w:t>
      </w:r>
      <w:r>
        <w:rPr>
          <w:sz w:val="28"/>
          <w:szCs w:val="28"/>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b/>
          <w:sz w:val="28"/>
          <w:szCs w:val="28"/>
          <w:lang w:eastAsia="ru-RU"/>
        </w:rPr>
        <w:t>8) Регламент электронной площадки</w:t>
      </w:r>
      <w:r>
        <w:rPr>
          <w:sz w:val="28"/>
          <w:szCs w:val="28"/>
          <w:lang w:eastAsia="ru-RU"/>
        </w:rPr>
        <w:t xml:space="preserve"> – документ оператора электронной площадки, регламентирующий порядок проведения закупок на электронной площадке и деятельность оператора электронной площадки по обеспечению проведения закупок в соответствии с </w:t>
      </w:r>
      <w:r>
        <w:rPr>
          <w:sz w:val="28"/>
          <w:szCs w:val="28"/>
        </w:rPr>
        <w:t>Федеральным законом № 223–ФЗ;</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 xml:space="preserve"> </w:t>
      </w:r>
      <w:r>
        <w:rPr>
          <w:b/>
          <w:sz w:val="28"/>
          <w:szCs w:val="28"/>
          <w:lang w:eastAsia="ru-RU"/>
        </w:rPr>
        <w:t>9) Субъект МСП</w:t>
      </w:r>
      <w:r>
        <w:rPr>
          <w:sz w:val="28"/>
          <w:szCs w:val="28"/>
          <w:lang w:eastAsia="ru-RU"/>
        </w:rPr>
        <w:t xml:space="preserve"> – субъект малого и среднего предпринимательства;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rPr>
        <w:t xml:space="preserve">10) </w:t>
      </w:r>
      <w:r>
        <w:rPr>
          <w:b/>
          <w:sz w:val="28"/>
          <w:szCs w:val="28"/>
          <w:lang w:eastAsia="ru-RU"/>
        </w:rPr>
        <w:t>Федеральный закон № 223–ФЗ</w:t>
      </w:r>
      <w:r>
        <w:rPr>
          <w:sz w:val="28"/>
          <w:szCs w:val="28"/>
          <w:lang w:eastAsia="ru-RU"/>
        </w:rPr>
        <w:t xml:space="preserve"> – </w:t>
      </w:r>
      <w:r>
        <w:rPr>
          <w:sz w:val="28"/>
          <w:szCs w:val="28"/>
        </w:rPr>
        <w:t xml:space="preserve">Федеральный закон </w:t>
        <w:br/>
        <w:t>от 18 июля 2011 года № 223– ФЗ «О закупках товаров, работ, услуг отдельными видами юридических лиц»;</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11) Федеральный закон № 209–ФЗ</w:t>
      </w:r>
      <w:r>
        <w:rPr>
          <w:sz w:val="28"/>
          <w:szCs w:val="28"/>
          <w:lang w:eastAsia="ru-RU"/>
        </w:rPr>
        <w:t xml:space="preserve"> – Федеральный закон </w:t>
        <w:br/>
        <w:t>от 24 июля 2007 г. № 209–ФЗ «О развитии малого и среднего предпринимательства в Российской Федерации»;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12) Определение поставщика (подрядчика, исполнителя)</w:t>
      </w:r>
      <w:r>
        <w:rPr>
          <w:sz w:val="28"/>
          <w:szCs w:val="28"/>
          <w:lang w:eastAsia="ru-RU"/>
        </w:rPr>
        <w:t xml:space="preserve"> </w:t>
        <w:br/>
        <w:t>–</w:t>
      </w:r>
      <w:r>
        <w:rPr>
          <w:sz w:val="28"/>
          <w:szCs w:val="28"/>
          <w:lang w:val="en-US" w:eastAsia="ru-RU"/>
        </w:rPr>
        <w:t> </w:t>
      </w:r>
      <w:r>
        <w:rPr>
          <w:sz w:val="28"/>
          <w:szCs w:val="28"/>
          <w:lang w:eastAsia="ru-RU"/>
        </w:rPr>
        <w:t>совокупность действий, которые осуществляются Заказчиком, начиная с размещения извещения об осуществлении конкурентной закупки либо с направления приглашения принять участие в определении поставщика (подрядчика, исполнителя) и завершаются заключением договора. В случае, если не предусмотрено направление приглашения принять участие в определении поставщика (подрядчика, исполнителя) или размещение извещения об осуществлении конкурентной закупки, определение поставщика (подрядчика исполнителя) начинается с принятия решения о закупке у единственного поставщика (подрядчика, исполнителя) и завершается заключением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b/>
          <w:sz w:val="28"/>
          <w:szCs w:val="28"/>
          <w:lang w:eastAsia="ru-RU"/>
        </w:rPr>
        <w:t>13) Закупка</w:t>
      </w:r>
      <w:r>
        <w:rPr>
          <w:sz w:val="28"/>
          <w:szCs w:val="28"/>
          <w:lang w:eastAsia="ru-RU"/>
        </w:rPr>
        <w:t xml:space="preserve"> – приобретение Заказчиком товаров, работ, услуг способами, указанными в Положении о закупке. Закупка начинается с определения поставщика (подрядчика, исполнителя) и завершается исполнением обязательств сторонами договора. В случае, если не предусмотрено размещение извещения об осуществлении конкурентной закупки или направление приглашения принять участие в определении поставщика (подрядчика, исполнителя), закупка начинается с заключения договора и завершается исполнением обязательств сторонами договора;</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b/>
          <w:sz w:val="28"/>
          <w:szCs w:val="28"/>
          <w:lang w:eastAsia="ru-RU"/>
        </w:rPr>
        <w:t>14) Участник закупки</w:t>
      </w:r>
      <w:r>
        <w:rPr>
          <w:sz w:val="28"/>
          <w:szCs w:val="28"/>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Pr>
          <w:rFonts w:eastAsia="Times New Roman"/>
          <w:sz w:val="28"/>
          <w:szCs w:val="28"/>
          <w:lang w:eastAsia="ru-RU"/>
        </w:rPr>
        <w:t>,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8"/>
          <w:szCs w:val="28"/>
          <w:lang w:eastAsia="ru-RU"/>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Pr>
          <w:rFonts w:eastAsia="Times New Roman"/>
          <w:sz w:val="28"/>
          <w:szCs w:val="28"/>
          <w:lang w:eastAsia="ru-RU"/>
        </w:rPr>
        <w:t xml:space="preserve">, за исключением физического лица, являющегося иностранным агентом в соответствии с Федеральным законом </w:t>
        <w:br/>
        <w:t>от 14 июля 2022 года № 255–ФЗ «О контроле за деятельностью лиц, находящихся под иностранным влиянием».</w:t>
      </w:r>
    </w:p>
    <w:p>
      <w:pPr>
        <w:pStyle w:val="NormalWeb"/>
        <w:spacing w:lineRule="atLeast" w:line="271" w:before="0" w:after="0"/>
        <w:ind w:firstLine="709"/>
        <w:jc w:val="both"/>
        <w:rPr>
          <w:sz w:val="28"/>
          <w:szCs w:val="28"/>
        </w:rPr>
      </w:pPr>
      <w:r>
        <w:rPr>
          <w:sz w:val="28"/>
          <w:szCs w:val="28"/>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widowControl w:val="false"/>
        <w:tabs>
          <w:tab w:val="left" w:pos="142" w:leader="none"/>
          <w:tab w:val="left" w:pos="709" w:leader="none"/>
          <w:tab w:val="left" w:pos="851" w:leader="none"/>
          <w:tab w:val="left" w:pos="993" w:leader="none"/>
          <w:tab w:val="left" w:pos="1560" w:leader="none"/>
        </w:tabs>
        <w:spacing w:lineRule="auto" w:line="240" w:before="0" w:after="0"/>
        <w:ind w:firstLine="709"/>
        <w:jc w:val="both"/>
        <w:rPr>
          <w:rFonts w:eastAsia="Times New Roman"/>
          <w:sz w:val="28"/>
          <w:szCs w:val="28"/>
          <w:lang w:eastAsia="ru-RU"/>
        </w:rPr>
      </w:pPr>
      <w:r>
        <w:rPr>
          <w:rFonts w:eastAsia="Times New Roman"/>
          <w:b/>
          <w:sz w:val="28"/>
          <w:szCs w:val="28"/>
          <w:lang w:eastAsia="ru-RU"/>
        </w:rPr>
        <w:t>15) Электронный магазин</w:t>
      </w:r>
      <w:r>
        <w:rPr>
          <w:rFonts w:eastAsia="Times New Roman"/>
          <w:sz w:val="28"/>
          <w:szCs w:val="28"/>
          <w:lang w:eastAsia="ru-RU"/>
        </w:rPr>
        <w:t xml:space="preserve"> </w:t>
      </w:r>
      <w:r>
        <w:rPr>
          <w:sz w:val="28"/>
          <w:szCs w:val="28"/>
          <w:lang w:eastAsia="ru-RU"/>
        </w:rPr>
        <w:t>–</w:t>
      </w:r>
      <w:r>
        <w:rPr>
          <w:rFonts w:eastAsia="Times New Roman"/>
          <w:sz w:val="28"/>
          <w:szCs w:val="28"/>
          <w:lang w:eastAsia="ru-RU"/>
        </w:rPr>
        <w:t xml:space="preserve"> информационный ресурс в сети Интернет для осуществления неконкурентных закупок;</w:t>
      </w:r>
    </w:p>
    <w:p>
      <w:pPr>
        <w:pStyle w:val="Normal"/>
        <w:spacing w:lineRule="auto" w:line="240" w:before="0" w:after="0"/>
        <w:ind w:firstLine="709"/>
        <w:jc w:val="both"/>
        <w:rPr>
          <w:sz w:val="28"/>
          <w:szCs w:val="28"/>
          <w:lang w:eastAsia="ru-RU"/>
        </w:rPr>
      </w:pPr>
      <w:r>
        <w:rPr>
          <w:b/>
          <w:sz w:val="28"/>
          <w:szCs w:val="28"/>
          <w:lang w:eastAsia="ru-RU"/>
        </w:rPr>
        <w:t>16) Совокупный годовой стоимостной объем договоров</w:t>
      </w:r>
      <w:r>
        <w:rPr>
          <w:sz w:val="28"/>
          <w:szCs w:val="28"/>
          <w:lang w:eastAsia="ru-RU"/>
        </w:rPr>
        <w:t xml:space="preserve"> – общий объем финансового обеспечения для осуществления Заказчиком закупок </w:t>
      </w:r>
      <w:r>
        <w:rPr>
          <w:sz w:val="28"/>
          <w:szCs w:val="28"/>
        </w:rPr>
        <w:t>в соответствии</w:t>
      </w:r>
      <w:r>
        <w:rPr>
          <w:sz w:val="28"/>
          <w:szCs w:val="28"/>
          <w:lang w:eastAsia="ru-RU"/>
        </w:rPr>
        <w:t xml:space="preserve"> с Федеральным законом № 223–ФЗ в текущем году, в том числе для оплаты договоров, заключенных до начала указанного года и подлежащих оплате в текущем году;</w:t>
      </w:r>
    </w:p>
    <w:p>
      <w:pPr>
        <w:pStyle w:val="Normal"/>
        <w:spacing w:lineRule="auto" w:line="240" w:before="0" w:after="0"/>
        <w:ind w:firstLine="709"/>
        <w:jc w:val="both"/>
        <w:rPr>
          <w:sz w:val="28"/>
          <w:szCs w:val="28"/>
          <w:lang w:eastAsia="ru-RU"/>
        </w:rPr>
      </w:pPr>
      <w:r>
        <w:rPr>
          <w:b/>
          <w:sz w:val="28"/>
          <w:szCs w:val="28"/>
          <w:lang w:eastAsia="ru-RU"/>
        </w:rPr>
        <w:t>17) Закупка только у субъектов МСП</w:t>
      </w:r>
      <w:r>
        <w:rPr>
          <w:sz w:val="28"/>
          <w:szCs w:val="28"/>
          <w:lang w:eastAsia="ru-RU"/>
        </w:rPr>
        <w:t xml:space="preserve"> – это закупка, участниками которой являются только субъекты малого и среднего предпринимательства, в соответствии с подпунктом 2 пункта 21.1 Положения о закупке;</w:t>
      </w:r>
    </w:p>
    <w:p>
      <w:pPr>
        <w:pStyle w:val="Normal"/>
        <w:spacing w:lineRule="auto" w:line="240" w:before="0" w:after="0"/>
        <w:ind w:firstLine="709"/>
        <w:jc w:val="both"/>
        <w:rPr>
          <w:sz w:val="28"/>
          <w:szCs w:val="28"/>
          <w:lang w:eastAsia="ru-RU"/>
        </w:rPr>
      </w:pPr>
      <w:r>
        <w:rPr>
          <w:b/>
          <w:sz w:val="28"/>
          <w:szCs w:val="28"/>
          <w:lang w:eastAsia="ru-RU"/>
        </w:rPr>
        <w:t xml:space="preserve">18)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w:t>
      </w:r>
      <w:r>
        <w:rPr>
          <w:b/>
          <w:sz w:val="28"/>
          <w:szCs w:val="28"/>
        </w:rPr>
        <w:t>–</w:t>
      </w:r>
      <w:r>
        <w:rPr>
          <w:b/>
          <w:sz w:val="28"/>
          <w:szCs w:val="28"/>
          <w:lang w:eastAsia="ru-RU"/>
        </w:rPr>
        <w:t xml:space="preserve"> сметная стоимость строительства)</w:t>
      </w:r>
      <w:r>
        <w:rPr>
          <w:sz w:val="28"/>
          <w:szCs w:val="28"/>
          <w:lang w:eastAsia="ru-RU"/>
        </w:rPr>
        <w:t xml:space="preserve"> – это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статьей 8.3 Градостроительного кодекса Российской Федерации;</w:t>
      </w:r>
    </w:p>
    <w:p>
      <w:pPr>
        <w:pStyle w:val="Normal"/>
        <w:spacing w:lineRule="auto" w:line="240" w:before="0" w:after="0"/>
        <w:ind w:firstLine="709"/>
        <w:jc w:val="both"/>
        <w:rPr>
          <w:sz w:val="28"/>
          <w:szCs w:val="28"/>
        </w:rPr>
      </w:pPr>
      <w:r>
        <w:rPr>
          <w:b/>
          <w:sz w:val="28"/>
          <w:szCs w:val="28"/>
          <w:lang w:eastAsia="ru-RU"/>
        </w:rPr>
        <w:t xml:space="preserve">19) </w:t>
      </w:r>
      <w:r>
        <w:rPr>
          <w:b/>
          <w:sz w:val="28"/>
          <w:szCs w:val="28"/>
        </w:rPr>
        <w:t xml:space="preserve">Заявка на участие в закупке </w:t>
      </w:r>
      <w:r>
        <w:rPr>
          <w:sz w:val="28"/>
          <w:szCs w:val="28"/>
        </w:rPr>
        <w:t>–</w:t>
      </w:r>
      <w:r>
        <w:rPr>
          <w:b/>
          <w:sz w:val="28"/>
          <w:szCs w:val="28"/>
        </w:rPr>
        <w:t xml:space="preserve"> </w:t>
      </w:r>
      <w:r>
        <w:rPr>
          <w:sz w:val="28"/>
          <w:szCs w:val="28"/>
        </w:rPr>
        <w:t>комплект документов, содержащий предложение участника закупки, направленный по форме и в порядке, установленными документацией о конкурентной закупке, извещением о проведении запроса котировок, извещением о неконкурентной закупке;</w:t>
      </w:r>
    </w:p>
    <w:p>
      <w:pPr>
        <w:pStyle w:val="Normal"/>
        <w:widowControl w:val="false"/>
        <w:spacing w:before="0" w:after="0"/>
        <w:ind w:firstLine="567"/>
        <w:jc w:val="both"/>
        <w:rPr>
          <w:sz w:val="28"/>
          <w:szCs w:val="28"/>
        </w:rPr>
      </w:pPr>
      <w:r>
        <w:rPr>
          <w:b/>
          <w:sz w:val="28"/>
          <w:szCs w:val="28"/>
        </w:rPr>
        <w:t xml:space="preserve">20) Государственная информационная система «Управление закупками отдельными видами юридических лиц» (далее – ГИС, Система) </w:t>
      </w:r>
      <w:r>
        <w:rPr>
          <w:sz w:val="28"/>
          <w:szCs w:val="28"/>
        </w:rPr>
        <w:t xml:space="preserve">– государственная информационная система, предназначенная для </w:t>
      </w:r>
      <w:r>
        <w:rPr>
          <w:sz w:val="28"/>
          <w:szCs w:val="28"/>
          <w:lang w:eastAsia="ru-RU"/>
        </w:rPr>
        <w:t xml:space="preserve">автоматизации процесса управления закупками отдельными видами юридических лиц в соответствии с Федеральным законом </w:t>
        <w:br/>
        <w:t>от 18.07.2011 № 223–ФЗ «О закупках товаров, работ, услуг отдельными видами юридических лиц»;</w:t>
      </w:r>
    </w:p>
    <w:p>
      <w:pPr>
        <w:pStyle w:val="ListParagraph"/>
        <w:widowControl w:val="false"/>
        <w:shd w:val="clear" w:fill="FFFFFF"/>
        <w:tabs>
          <w:tab w:val="left" w:pos="709" w:leader="none"/>
          <w:tab w:val="left" w:pos="1417" w:leader="none"/>
        </w:tabs>
        <w:spacing w:lineRule="auto" w:line="240" w:before="0" w:after="0"/>
        <w:ind w:firstLine="709" w:left="0"/>
        <w:contextualSpacing/>
        <w:jc w:val="both"/>
        <w:rPr>
          <w:sz w:val="28"/>
          <w:szCs w:val="28"/>
        </w:rPr>
      </w:pPr>
      <w:r>
        <w:rPr>
          <w:b/>
          <w:sz w:val="28"/>
          <w:szCs w:val="28"/>
          <w:lang w:eastAsia="ru-RU"/>
        </w:rPr>
        <w:t xml:space="preserve">21) </w:t>
      </w:r>
      <w:r>
        <w:rPr>
          <w:rFonts w:eastAsia="Tinos"/>
          <w:b/>
          <w:sz w:val="28"/>
          <w:szCs w:val="28"/>
          <w:shd w:fill="FFFFFF" w:val="clear"/>
        </w:rPr>
        <w:t>Коллективный участник закупки</w:t>
      </w:r>
      <w:r>
        <w:rPr>
          <w:rFonts w:eastAsia="Tinos"/>
          <w:b/>
          <w:sz w:val="28"/>
          <w:szCs w:val="28"/>
        </w:rPr>
        <w:t xml:space="preserve"> </w:t>
      </w:r>
      <w:r>
        <w:rPr>
          <w:b/>
          <w:sz w:val="28"/>
          <w:szCs w:val="28"/>
        </w:rPr>
        <w:t xml:space="preserve">– </w:t>
      </w:r>
      <w:r>
        <w:rPr>
          <w:rFonts w:eastAsia="Tinos"/>
          <w:sz w:val="28"/>
          <w:szCs w:val="28"/>
          <w:shd w:fill="FFFFFF" w:val="clear"/>
        </w:rPr>
        <w:t xml:space="preserve">участник закупки, состоящий из нескольких лиц (физических, в том числе индивидуальных предпринимателей, либо юридических лиц независимо от организационно–правовой формы, формы собственности, места нахождения и места происхождения капитала), выступающих как одна сторона в ходе процедуры закупки и соответствующих требованиям, установленным в извещении об осуществлении конкурентной закупки, документации о конкурентной закупке на основании </w:t>
      </w:r>
      <w:r>
        <w:rPr>
          <w:rFonts w:eastAsia="Tinos"/>
          <w:sz w:val="28"/>
          <w:szCs w:val="28"/>
        </w:rPr>
        <w:t xml:space="preserve">Положения о закупке, за </w:t>
      </w:r>
      <w:r>
        <w:rPr>
          <w:rFonts w:eastAsia="Tinos"/>
          <w:sz w:val="28"/>
          <w:szCs w:val="28"/>
          <w:shd w:fill="FFFFFF" w:val="clear"/>
        </w:rPr>
        <w:t>исключением юридических лиц, физических лиц, являющихся иностранными агентами в соответствии с Федеральным законом № 255–ФЗ.</w:t>
      </w:r>
      <w:r>
        <w:rPr>
          <w:sz w:val="28"/>
          <w:szCs w:val="28"/>
          <w:shd w:fill="FFFFFF" w:val="clear"/>
        </w:rPr>
        <w:t xml:space="preserve"> </w:t>
      </w:r>
    </w:p>
    <w:p>
      <w:pPr>
        <w:pStyle w:val="ListParagraph"/>
        <w:widowControl w:val="false"/>
        <w:shd w:val="clear" w:fill="FFFFFF"/>
        <w:tabs>
          <w:tab w:val="left" w:pos="709" w:leader="none"/>
          <w:tab w:val="left" w:pos="1417" w:leader="none"/>
        </w:tabs>
        <w:spacing w:lineRule="auto" w:line="240" w:before="0" w:after="0"/>
        <w:ind w:firstLine="709" w:left="0"/>
        <w:contextualSpacing/>
        <w:jc w:val="both"/>
        <w:rPr>
          <w:sz w:val="28"/>
          <w:szCs w:val="28"/>
          <w:lang w:eastAsia="ru-RU"/>
        </w:rPr>
      </w:pPr>
      <w:r>
        <w:rPr>
          <w:sz w:val="28"/>
          <w:szCs w:val="28"/>
          <w:lang w:eastAsia="ru-RU"/>
        </w:rPr>
        <w:t>Иные понятия и термины, используемые в Положении о закупке, определяются в соответствии с Федеральным законом № 223–ФЗ, правовыми актами Российской Федерации и Челябинской области.</w:t>
      </w:r>
    </w:p>
    <w:p>
      <w:pPr>
        <w:pStyle w:val="Normal"/>
        <w:widowControl w:val="false"/>
        <w:tabs>
          <w:tab w:val="clear" w:pos="709"/>
          <w:tab w:val="left" w:pos="142" w:leader="none"/>
          <w:tab w:val="left" w:pos="993" w:leader="none"/>
        </w:tabs>
        <w:spacing w:lineRule="auto" w:line="240" w:before="0" w:after="0"/>
        <w:ind w:firstLine="709"/>
        <w:jc w:val="both"/>
        <w:rPr>
          <w:b/>
          <w:sz w:val="28"/>
          <w:szCs w:val="28"/>
          <w:u w:val="single"/>
          <w:lang w:eastAsia="ru-RU"/>
        </w:rPr>
      </w:pPr>
      <w:r>
        <w:rPr>
          <w:b/>
          <w:sz w:val="28"/>
          <w:szCs w:val="28"/>
          <w:u w:val="single"/>
          <w:lang w:eastAsia="ru-RU"/>
        </w:rPr>
      </w:r>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1.4. Положение о закупке регулирует отношения, связанные с осуществлением закупок товаров, работ, услуг в целях </w:t>
      </w:r>
      <w:r>
        <w:rPr>
          <w:sz w:val="28"/>
          <w:szCs w:val="28"/>
        </w:rPr>
        <w:t>своевременного и полного удовлетворения потребностей Заказчика в товарах, работах, услугах, в том числе для их коммерческого использования, эффективного использования денежных средств, расширения возможностей участия юридических и физических лиц в закупке товаров, работ, услуг и стимулирование такого участия, развития добросовестной конкуренции, обеспечения гласности и прозрачности закупки, предотвращение коррупции и других злоупотреблений.</w:t>
      </w:r>
    </w:p>
    <w:p>
      <w:pPr>
        <w:pStyle w:val="Normal"/>
        <w:widowControl w:val="false"/>
        <w:tabs>
          <w:tab w:val="clear" w:pos="709"/>
          <w:tab w:val="left" w:pos="142" w:leader="none"/>
          <w:tab w:val="left" w:pos="993" w:leader="none"/>
        </w:tabs>
        <w:spacing w:lineRule="auto" w:line="240" w:before="0" w:after="0"/>
        <w:ind w:firstLine="709"/>
        <w:jc w:val="both"/>
        <w:rPr>
          <w:b/>
          <w:sz w:val="28"/>
          <w:szCs w:val="28"/>
          <w:u w:val="single"/>
          <w:lang w:eastAsia="ru-RU"/>
        </w:rPr>
      </w:pPr>
      <w:r>
        <w:rPr>
          <w:b/>
          <w:sz w:val="28"/>
          <w:szCs w:val="28"/>
          <w:u w:val="single"/>
          <w:lang w:eastAsia="ru-RU"/>
        </w:rPr>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1.5. Положение о закупке не регулирует отношения, связанные с осуществлением закупок, в случаях, предусмотренных </w:t>
        <w:br/>
        <w:t>частью 4 статьи 1 Федерального закона № 223–ФЗ.</w:t>
      </w:r>
    </w:p>
    <w:p>
      <w:pPr>
        <w:pStyle w:val="Normal"/>
        <w:widowControl w:val="false"/>
        <w:tabs>
          <w:tab w:val="clear" w:pos="709"/>
          <w:tab w:val="left" w:pos="142" w:leader="none"/>
          <w:tab w:val="left" w:pos="993" w:leader="none"/>
        </w:tabs>
        <w:spacing w:lineRule="auto" w:line="240" w:before="0" w:after="0"/>
        <w:ind w:firstLine="709"/>
        <w:jc w:val="both"/>
        <w:rPr>
          <w:b/>
          <w:sz w:val="28"/>
          <w:szCs w:val="28"/>
          <w:u w:val="single"/>
          <w:lang w:eastAsia="ru-RU"/>
        </w:rPr>
      </w:pPr>
      <w:r>
        <w:rPr>
          <w:b/>
          <w:sz w:val="28"/>
          <w:szCs w:val="28"/>
          <w:u w:val="single"/>
          <w:lang w:eastAsia="ru-RU"/>
        </w:rPr>
      </w:r>
    </w:p>
    <w:p>
      <w:pPr>
        <w:pStyle w:val="Normal"/>
        <w:widowControl w:val="false"/>
        <w:tabs>
          <w:tab w:val="clear" w:pos="709"/>
          <w:tab w:val="left" w:pos="142" w:leader="none"/>
          <w:tab w:val="left" w:pos="993" w:leader="none"/>
          <w:tab w:val="left" w:pos="1346" w:leader="none"/>
        </w:tabs>
        <w:spacing w:lineRule="auto" w:line="240" w:before="0" w:after="0"/>
        <w:ind w:firstLine="709"/>
        <w:jc w:val="both"/>
        <w:rPr>
          <w:rFonts w:eastAsia="Times New Roman"/>
          <w:spacing w:val="3"/>
          <w:sz w:val="28"/>
          <w:szCs w:val="28"/>
          <w:lang w:eastAsia="ru-RU"/>
        </w:rPr>
      </w:pPr>
      <w:r>
        <w:rPr>
          <w:rFonts w:eastAsia="Times New Roman"/>
          <w:spacing w:val="3"/>
          <w:sz w:val="28"/>
          <w:szCs w:val="28"/>
          <w:lang w:eastAsia="ru-RU"/>
        </w:rPr>
        <w:t>1.6. Положение о закупке не распространяется на отношения, связанные с осуществлением Заказчиком, включая его филиалы (при их наличии), закупок товаров, работ, услуг у юридических лиц, указанных в части 2 статьи 1 Федерального закона № 223–ФЗ и являющихся взаимозависимыми с Заказчиком в соответствии с Налоговым кодексом Российской Федерации, а также у иных юридических лиц, которые признаются взаимозависимыми с Заказчиком лицами в соответствии с указанным Кодексом, если закупки осуществляются в целях обеспечения единого технологического процесса. Перечень взаимозависимых лиц приведен в Приложении № 1.</w:t>
      </w:r>
    </w:p>
    <w:p>
      <w:pPr>
        <w:pStyle w:val="Normal"/>
        <w:widowControl w:val="false"/>
        <w:tabs>
          <w:tab w:val="clear" w:pos="709"/>
          <w:tab w:val="left" w:pos="142" w:leader="none"/>
          <w:tab w:val="left" w:pos="993" w:leader="none"/>
          <w:tab w:val="left" w:pos="1346" w:leader="none"/>
        </w:tabs>
        <w:spacing w:lineRule="auto" w:line="240" w:before="0" w:after="0"/>
        <w:ind w:firstLine="709"/>
        <w:jc w:val="both"/>
        <w:rPr>
          <w:rFonts w:eastAsia="Times New Roman"/>
          <w:spacing w:val="3"/>
          <w:sz w:val="28"/>
          <w:szCs w:val="28"/>
          <w:lang w:eastAsia="ru-RU"/>
        </w:rPr>
      </w:pPr>
      <w:r>
        <w:rPr>
          <w:rFonts w:eastAsia="Times New Roman"/>
          <w:spacing w:val="3"/>
          <w:sz w:val="28"/>
          <w:szCs w:val="28"/>
          <w:lang w:eastAsia="ru-RU"/>
        </w:rPr>
        <w:t>1.6.1. У</w:t>
      </w:r>
      <w:r>
        <w:rPr>
          <w:sz w:val="28"/>
          <w:szCs w:val="28"/>
          <w:shd w:fill="FFFFFF" w:val="clear"/>
        </w:rPr>
        <w:t xml:space="preserve">казанный перечень размещается Заказчиком в ЕИС, на официальном сайте в соответствии с требованиями, установленными </w:t>
        <w:br/>
        <w:t xml:space="preserve">п.п. б п.10 Положения о размещении в ЕИС,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утвержденного Постановлением Правительства Российской федерации от 10.09.2012 г. № 908.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1.7. В случае внесения в Конституцию Российской Федерации, Гражданский кодекс Российской Федерации, Федеральный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о закупке применяется в части, не противоречащей таким изменениям.</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1.8. Закупки, извещения об осуществлении которых были размещены в ЕИС, на официальном сайте до даты размещения Положения о закупке (внесенных в него изменений) в ЕИС, на официальном сайте, завершаются по правилам, которые действовали на дату размещения такого извещения.</w:t>
      </w:r>
    </w:p>
    <w:p>
      <w:pPr>
        <w:pStyle w:val="Normal"/>
        <w:tabs>
          <w:tab w:val="clear" w:pos="709"/>
          <w:tab w:val="left" w:pos="142" w:leader="none"/>
          <w:tab w:val="left" w:pos="993" w:leader="none"/>
        </w:tabs>
        <w:spacing w:lineRule="auto" w:line="240" w:before="0" w:after="0"/>
        <w:ind w:firstLine="709"/>
        <w:jc w:val="both"/>
        <w:rPr>
          <w:b/>
          <w:color w:themeColor="dark1" w:val="000000"/>
          <w:sz w:val="28"/>
          <w:szCs w:val="28"/>
          <w:lang w:eastAsia="ru-RU"/>
        </w:rPr>
      </w:pPr>
      <w:r>
        <w:rPr>
          <w:sz w:val="28"/>
          <w:szCs w:val="28"/>
          <w:lang w:eastAsia="ru-RU"/>
        </w:rPr>
        <w:t>1.9. Требования настоящего Положения о закупке обязательны для применения при осуществлении закупочной деятельности.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1.10. При закупке товаров, работ, услуг Заказчик руководствуется следующими принципами: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 </w:t>
      </w:r>
      <w:r>
        <w:rPr>
          <w:sz w:val="28"/>
          <w:szCs w:val="28"/>
          <w:lang w:eastAsia="ru-RU"/>
        </w:rPr>
        <w:t>информационная открытость закупки, равноправие, справедливость, отсутствие дискриминации и необоснованных ограничений конкуренции по отношению к участникам закупки, целевое и экономически эффективное расходование денежных средств на приобретение товаров, работ, услуг и реализация мер, направленных на сокращение издержек Заказчика, отсутствие ограничения допуска к участию в закупке путем установления не измеряемых требований к участникам закупки.</w:t>
      </w:r>
    </w:p>
    <w:p>
      <w:pPr>
        <w:pStyle w:val="Normal"/>
        <w:spacing w:lineRule="auto" w:line="240" w:before="0" w:after="0"/>
        <w:ind w:firstLine="709"/>
        <w:jc w:val="both"/>
        <w:rPr>
          <w:sz w:val="28"/>
          <w:szCs w:val="28"/>
        </w:rPr>
      </w:pPr>
      <w:r>
        <w:rPr>
          <w:sz w:val="28"/>
          <w:szCs w:val="28"/>
        </w:rPr>
        <w:t>1.11. Информация, сведения, подлежащие в соответствии с </w:t>
      </w:r>
      <w:r>
        <w:rPr>
          <w:rFonts w:eastAsia="Times New Roman"/>
          <w:spacing w:val="3"/>
          <w:sz w:val="28"/>
          <w:szCs w:val="28"/>
          <w:lang w:eastAsia="ru-RU"/>
        </w:rPr>
        <w:t>Федеральным законом № 223–ФЗ и</w:t>
      </w:r>
      <w:r>
        <w:rPr>
          <w:sz w:val="28"/>
          <w:szCs w:val="28"/>
          <w:lang w:eastAsia="ru-RU"/>
        </w:rPr>
        <w:t xml:space="preserve"> Положением о закупке</w:t>
      </w:r>
      <w:r>
        <w:rPr>
          <w:sz w:val="28"/>
          <w:szCs w:val="28"/>
        </w:rPr>
        <w:t xml:space="preserve"> размещению Заказчиком в ЕИС, на официальном сайте, а также иная информация, сведения, </w:t>
      </w:r>
      <w:r>
        <w:rPr>
          <w:sz w:val="28"/>
          <w:szCs w:val="28"/>
          <w:lang w:eastAsia="ru-RU"/>
        </w:rPr>
        <w:t xml:space="preserve">предусмотренные </w:t>
      </w:r>
      <w:r>
        <w:rPr>
          <w:sz w:val="28"/>
          <w:szCs w:val="28"/>
        </w:rPr>
        <w:t>Положением о закупке, формируются и размещаются посредством функционала ГИС.</w:t>
      </w:r>
    </w:p>
    <w:p>
      <w:pPr>
        <w:pStyle w:val="Normal"/>
        <w:tabs>
          <w:tab w:val="clear" w:pos="709"/>
          <w:tab w:val="left" w:pos="142" w:leader="none"/>
          <w:tab w:val="left" w:pos="993" w:leader="none"/>
          <w:tab w:val="left" w:pos="1134" w:leader="none"/>
          <w:tab w:val="left" w:pos="1560" w:leader="none"/>
        </w:tabs>
        <w:spacing w:lineRule="auto" w:line="240" w:before="0" w:after="0"/>
        <w:ind w:firstLine="709"/>
        <w:jc w:val="both"/>
        <w:rPr>
          <w:sz w:val="28"/>
          <w:szCs w:val="28"/>
          <w:lang w:eastAsia="ru-RU"/>
        </w:rPr>
      </w:pPr>
      <w:r>
        <w:rPr>
          <w:sz w:val="28"/>
          <w:szCs w:val="28"/>
        </w:rPr>
        <w:t>ГИС имеет доменное имя в сети Интернет: https://zakupki223.gov74.ru.</w:t>
      </w:r>
      <w:r>
        <w:rPr>
          <w:sz w:val="28"/>
          <w:szCs w:val="28"/>
          <w:lang w:eastAsia="ru-RU"/>
        </w:rPr>
        <w:t xml:space="preserve"> </w:t>
      </w:r>
    </w:p>
    <w:p>
      <w:pPr>
        <w:pStyle w:val="Normal"/>
        <w:tabs>
          <w:tab w:val="clear" w:pos="709"/>
          <w:tab w:val="left" w:pos="142" w:leader="none"/>
          <w:tab w:val="left" w:pos="993" w:leader="none"/>
          <w:tab w:val="left" w:pos="1134" w:leader="none"/>
          <w:tab w:val="left" w:pos="1560" w:leader="none"/>
        </w:tabs>
        <w:spacing w:lineRule="auto" w:line="240"/>
        <w:ind w:firstLine="709"/>
        <w:jc w:val="both"/>
        <w:rPr>
          <w:rFonts w:eastAsia="Arial Unicode MS"/>
          <w:sz w:val="28"/>
          <w:szCs w:val="28"/>
        </w:rPr>
      </w:pPr>
      <w:r>
        <w:rPr>
          <w:sz w:val="28"/>
          <w:szCs w:val="28"/>
          <w:lang w:eastAsia="ru-RU"/>
        </w:rPr>
        <w:t xml:space="preserve">Использование ГИС </w:t>
      </w:r>
      <w:r>
        <w:rPr>
          <w:sz w:val="28"/>
          <w:szCs w:val="28"/>
        </w:rPr>
        <w:t>областными государственными бюджетными и автономными учреждениями, областными унитарными предприятиями, осуществляющими закупочную деятельность в рамках Федерального закона № 223–ФЗ, является обязательным с момента  ввода ее в эксплуатацию.</w:t>
      </w:r>
    </w:p>
    <w:p>
      <w:pPr>
        <w:pStyle w:val="Heading2"/>
        <w:ind w:hanging="0" w:left="0"/>
        <w:rPr>
          <w:lang w:eastAsia="ru-RU"/>
        </w:rPr>
      </w:pPr>
      <w:bookmarkStart w:id="14" w:name="__RefHeading___Toc31065_801365532"/>
      <w:bookmarkStart w:id="15" w:name="_Toc521444307"/>
      <w:bookmarkStart w:id="16" w:name="_Toc210653888"/>
      <w:bookmarkStart w:id="17" w:name="_Toc106785769"/>
      <w:bookmarkStart w:id="18" w:name="_Toc27759796"/>
      <w:bookmarkStart w:id="19" w:name="_Toc27759236"/>
      <w:bookmarkStart w:id="20" w:name="_Toc523896377"/>
      <w:bookmarkEnd w:id="14"/>
      <w:r>
        <w:rPr>
          <w:lang w:eastAsia="ru-RU"/>
        </w:rPr>
        <w:t>Раздел 2. ПЛАНИРОВАНИЕ ЗАКУПОК</w:t>
      </w:r>
      <w:bookmarkEnd w:id="15"/>
      <w:bookmarkEnd w:id="16"/>
      <w:bookmarkEnd w:id="17"/>
      <w:bookmarkEnd w:id="18"/>
      <w:bookmarkEnd w:id="19"/>
      <w:bookmarkEnd w:id="20"/>
    </w:p>
    <w:p>
      <w:pPr>
        <w:pStyle w:val="Normal"/>
        <w:spacing w:lineRule="auto" w:line="240" w:before="0" w:after="0"/>
        <w:ind w:firstLine="709"/>
        <w:jc w:val="both"/>
        <w:rPr>
          <w:sz w:val="28"/>
          <w:szCs w:val="28"/>
        </w:rPr>
      </w:pPr>
      <w:r>
        <w:rPr>
          <w:sz w:val="28"/>
          <w:szCs w:val="28"/>
        </w:rPr>
        <w:t>2.1. Планирование закупок осуществляется Заказчиком путем формирования и размещения в ЕИС,</w:t>
      </w:r>
      <w:r>
        <w:rPr>
          <w:rFonts w:eastAsia="Tinos" w:cs="Tinos" w:ascii="Tinos" w:hAnsi="Tinos"/>
          <w:sz w:val="28"/>
          <w:szCs w:val="28"/>
          <w:shd w:fill="FFFFFF" w:val="clear"/>
        </w:rPr>
        <w:t xml:space="preserve"> на официальном сайте</w:t>
      </w:r>
      <w:r>
        <w:rPr>
          <w:sz w:val="28"/>
          <w:szCs w:val="28"/>
        </w:rPr>
        <w:t xml:space="preserve"> </w:t>
      </w:r>
      <w:r>
        <w:rPr>
          <w:b/>
          <w:color w:themeColor="dark1" w:val="000000"/>
          <w:sz w:val="28"/>
          <w:szCs w:val="28"/>
        </w:rPr>
        <w:t>посредством ГИС</w:t>
      </w:r>
      <w:r>
        <w:rPr>
          <w:sz w:val="28"/>
          <w:szCs w:val="28"/>
        </w:rPr>
        <w:t xml:space="preserve"> плана закупки товаров, работ, услуг (далее – план закупки).</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2.2. Формирование плана закупки, а также его размещение </w:t>
      </w:r>
      <w:r>
        <w:rPr>
          <w:sz w:val="28"/>
          <w:szCs w:val="28"/>
        </w:rPr>
        <w:t>в ЕИС,</w:t>
      </w:r>
      <w:r>
        <w:rPr>
          <w:rFonts w:eastAsia="Tinos" w:cs="Tinos" w:ascii="Tinos" w:hAnsi="Tinos"/>
          <w:sz w:val="28"/>
          <w:szCs w:val="28"/>
          <w:shd w:fill="FFFFFF" w:val="clear"/>
        </w:rPr>
        <w:t xml:space="preserve"> на официальном сайте</w:t>
      </w:r>
      <w:r>
        <w:rPr>
          <w:rFonts w:eastAsia="Times New Roman"/>
          <w:sz w:val="28"/>
          <w:szCs w:val="28"/>
          <w:lang w:eastAsia="ru-RU"/>
        </w:rPr>
        <w:t>, осуществляется Заказчиком в соответствии с требованиями, установленными Правительством Российской Федерации на основании части 2 статьи 4 Федерального закона № 223–ФЗ.</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2.3. Утвержденный план закупки на планируемый календарный год в течение 10 дней с даты, его утверждения, но не позднее 31 декабря текущего календарного года подлежит размещению в ЕИС</w:t>
      </w:r>
      <w:r>
        <w:rPr>
          <w:sz w:val="28"/>
          <w:szCs w:val="28"/>
        </w:rPr>
        <w:t>,</w:t>
      </w:r>
      <w:r>
        <w:rPr>
          <w:rFonts w:eastAsia="Tinos"/>
          <w:sz w:val="28"/>
          <w:szCs w:val="28"/>
          <w:shd w:fill="FFFFFF" w:val="clear"/>
        </w:rPr>
        <w:t xml:space="preserve"> на</w:t>
      </w:r>
      <w:r>
        <w:rPr>
          <w:rFonts w:eastAsia="Tinos" w:cs="Tinos" w:ascii="Tinos" w:hAnsi="Tinos"/>
          <w:sz w:val="28"/>
          <w:szCs w:val="28"/>
          <w:shd w:fill="FFFFFF" w:val="clear"/>
        </w:rPr>
        <w:t xml:space="preserve"> официальном сайте</w:t>
      </w:r>
      <w:r>
        <w:rPr>
          <w:rFonts w:eastAsia="Tinos" w:cs="Tinos" w:ascii="Tinos" w:hAnsi="Tinos"/>
          <w:sz w:val="28"/>
          <w:szCs w:val="28"/>
        </w:rPr>
        <w:t xml:space="preserve"> </w:t>
      </w:r>
      <w:r>
        <w:rPr>
          <w:b/>
          <w:color w:themeColor="dark1" w:val="000000"/>
          <w:sz w:val="28"/>
          <w:szCs w:val="28"/>
        </w:rPr>
        <w:t>посредством ГИС</w:t>
      </w:r>
      <w:r>
        <w:rPr>
          <w:rFonts w:eastAsia="Times New Roman"/>
          <w:sz w:val="28"/>
          <w:szCs w:val="28"/>
          <w:lang w:eastAsia="ru-RU"/>
        </w:rPr>
        <w:t>.</w:t>
      </w:r>
    </w:p>
    <w:p>
      <w:pPr>
        <w:pStyle w:val="Normal"/>
        <w:spacing w:lineRule="auto" w:line="240" w:before="0" w:after="0"/>
        <w:ind w:firstLine="709"/>
        <w:jc w:val="both"/>
        <w:rPr>
          <w:szCs w:val="24"/>
        </w:rPr>
      </w:pPr>
      <w:r>
        <w:rPr>
          <w:rFonts w:eastAsia="Times New Roman"/>
          <w:sz w:val="28"/>
          <w:szCs w:val="28"/>
          <w:lang w:eastAsia="ru-RU"/>
        </w:rPr>
        <w:t>2.4. Изменение плана закупки осуществляется в случаях, установленных Правительством Российской Федерации, а также в случае возникновения иных обстоятельств, предвидеть которые на дату утверждения плана закупок было невозможно. Количество корректировок плана закупки в течение года не ограничено.</w:t>
      </w:r>
      <w:r>
        <w:rPr>
          <w:szCs w:val="24"/>
        </w:rPr>
        <w:t xml:space="preserve"> </w:t>
      </w:r>
    </w:p>
    <w:p>
      <w:pPr>
        <w:pStyle w:val="Normal"/>
        <w:spacing w:lineRule="auto" w:line="240" w:before="0" w:after="0"/>
        <w:ind w:firstLine="709"/>
        <w:jc w:val="both"/>
        <w:rPr>
          <w:sz w:val="28"/>
          <w:szCs w:val="28"/>
          <w:lang w:eastAsia="ru-RU"/>
        </w:rPr>
      </w:pPr>
      <w:r>
        <w:rPr>
          <w:rFonts w:eastAsia="Times New Roman"/>
          <w:sz w:val="28"/>
          <w:szCs w:val="28"/>
          <w:lang w:eastAsia="ru-RU"/>
        </w:rPr>
        <w:t>2.5. Заказчик вправе вносить изменения в план закупки, которые должны размещаться в ЕИС</w:t>
      </w:r>
      <w:r>
        <w:rPr>
          <w:sz w:val="28"/>
          <w:szCs w:val="28"/>
        </w:rPr>
        <w:t>,</w:t>
      </w:r>
      <w:r>
        <w:rPr>
          <w:rFonts w:eastAsia="Tinos"/>
          <w:sz w:val="28"/>
          <w:szCs w:val="28"/>
          <w:shd w:fill="FFFFFF" w:val="clear"/>
        </w:rPr>
        <w:t xml:space="preserve"> на</w:t>
      </w:r>
      <w:r>
        <w:rPr>
          <w:rFonts w:eastAsia="Tinos" w:cs="Tinos" w:ascii="Tinos" w:hAnsi="Tinos"/>
          <w:sz w:val="28"/>
          <w:szCs w:val="28"/>
          <w:shd w:fill="FFFFFF" w:val="clear"/>
        </w:rPr>
        <w:t xml:space="preserve"> официальном сайте</w:t>
      </w:r>
      <w:r>
        <w:rPr>
          <w:sz w:val="28"/>
          <w:szCs w:val="28"/>
          <w:lang w:eastAsia="ru-RU"/>
        </w:rPr>
        <w:t xml:space="preserve"> в срок не позднее размещения в ЕИС, на официальном сайте извещения о закупке, документации о закупке или вносимых в них изменений, заключения договора с единственным поставщиком (подрядчиком, исполнителем). </w:t>
      </w:r>
    </w:p>
    <w:p>
      <w:pPr>
        <w:pStyle w:val="Normal"/>
        <w:spacing w:lineRule="auto" w:line="240" w:before="0" w:after="0"/>
        <w:ind w:firstLine="709"/>
        <w:jc w:val="both"/>
        <w:rPr>
          <w:rFonts w:eastAsia="Times New Roman"/>
          <w:sz w:val="28"/>
          <w:szCs w:val="28"/>
          <w:lang w:eastAsia="ru-RU"/>
        </w:rPr>
      </w:pPr>
      <w:r>
        <w:rPr>
          <w:sz w:val="28"/>
          <w:szCs w:val="28"/>
          <w:lang w:eastAsia="ru-RU"/>
        </w:rPr>
        <w:t>2</w:t>
      </w:r>
      <w:r>
        <w:rPr>
          <w:rFonts w:eastAsia="Times New Roman"/>
          <w:sz w:val="28"/>
          <w:szCs w:val="28"/>
          <w:lang w:eastAsia="ru-RU"/>
        </w:rPr>
        <w:t>.5.1.Изменения в план закупки вносятся в случаях:</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 </w:t>
      </w:r>
      <w:r>
        <w:rPr>
          <w:rFonts w:eastAsia="Times New Roman"/>
          <w:sz w:val="28"/>
          <w:szCs w:val="28"/>
          <w:lang w:eastAsia="ru-RU"/>
        </w:rPr>
        <w:t xml:space="preserve">изменения потребности в товарах, работах, услугах, в том числе сроков </w:t>
        <w:br/>
        <w:t>их приобретения, способа закупки и срока исполнения договора;</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 </w:t>
      </w:r>
      <w:r>
        <w:rPr>
          <w:rFonts w:eastAsia="Times New Roman"/>
          <w:sz w:val="28"/>
          <w:szCs w:val="28"/>
          <w:lang w:eastAsia="ru-RU"/>
        </w:rPr>
        <w:t>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p>
    <w:p>
      <w:pPr>
        <w:pStyle w:val="Normal"/>
        <w:spacing w:lineRule="auto" w:line="240" w:before="0" w:after="0"/>
        <w:ind w:firstLine="709"/>
        <w:jc w:val="both"/>
        <w:rPr>
          <w:rFonts w:eastAsia="Times New Roman"/>
          <w:sz w:val="28"/>
          <w:szCs w:val="28"/>
          <w:lang w:eastAsia="ru-RU"/>
        </w:rPr>
      </w:pPr>
      <w:r>
        <w:rPr>
          <w:sz w:val="28"/>
          <w:szCs w:val="28"/>
          <w:lang w:eastAsia="ru-RU"/>
        </w:rPr>
        <w:t xml:space="preserve">– </w:t>
      </w:r>
      <w:r>
        <w:rPr>
          <w:rFonts w:eastAsia="Times New Roman"/>
          <w:sz w:val="28"/>
          <w:szCs w:val="28"/>
          <w:lang w:eastAsia="ru-RU"/>
        </w:rPr>
        <w:t>устранение выявленных нарушений в соответствии с обязательным для исполнения предписанием антимонопольного органа.</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2.6.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w:t>
      </w:r>
      <w:r>
        <w:rPr>
          <w:sz w:val="28"/>
          <w:szCs w:val="28"/>
        </w:rPr>
        <w:t>,</w:t>
      </w:r>
      <w:r>
        <w:rPr>
          <w:rFonts w:eastAsia="Tinos"/>
          <w:sz w:val="28"/>
          <w:szCs w:val="28"/>
          <w:shd w:fill="FFFFFF" w:val="clear"/>
        </w:rPr>
        <w:t xml:space="preserve"> на</w:t>
      </w:r>
      <w:r>
        <w:rPr>
          <w:rFonts w:eastAsia="Tinos" w:cs="Tinos" w:ascii="Tinos" w:hAnsi="Tinos"/>
          <w:sz w:val="28"/>
          <w:szCs w:val="28"/>
          <w:shd w:fill="FFFFFF" w:val="clear"/>
        </w:rPr>
        <w:t xml:space="preserve"> официальном сайте</w:t>
      </w:r>
      <w:r>
        <w:rPr>
          <w:rFonts w:eastAsia="Times New Roman"/>
          <w:sz w:val="28"/>
          <w:szCs w:val="28"/>
          <w:lang w:eastAsia="ru-RU"/>
        </w:rPr>
        <w:t xml:space="preserve"> на период от пяти до семи лет в случаях, предусмотренных нормативными правовыми актами в сфере закупок отдельными видами юридических лиц.</w:t>
      </w:r>
    </w:p>
    <w:p>
      <w:pPr>
        <w:pStyle w:val="Normal"/>
        <w:spacing w:lineRule="auto" w:line="240" w:before="0" w:after="0"/>
        <w:ind w:firstLine="709"/>
        <w:jc w:val="both"/>
        <w:rPr>
          <w:b/>
          <w:color w:themeColor="dark1" w:val="000000"/>
          <w:sz w:val="28"/>
          <w:szCs w:val="28"/>
        </w:rPr>
      </w:pPr>
      <w:r>
        <w:rPr>
          <w:b/>
          <w:color w:themeColor="dark1" w:val="000000"/>
          <w:sz w:val="28"/>
          <w:szCs w:val="28"/>
        </w:rPr>
        <w:t xml:space="preserve">Размещение плана закупки инновационной продукции </w:t>
        <w:br/>
        <w:t>и информации о внесении в него изменений осуществляется посредством ГИС в ЕИС, на официальном сайте в соответствии с порядком формирования плана закупки, установленным Правительством Российской Федерации в соответствии с частью 2 статьи 4 Федерального закона № 223-ФЗ, в течение 10 календарных дней с даты утверждения плана закупки инновационной продукции, высокотехнологичной продукции, лекарственных средств или внесения в него изменений.</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2.7.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2.8. Мониторинг соответствия и оценка соответствия проводятся в порядке, установленном Правительством Российской Федерации.</w:t>
      </w:r>
    </w:p>
    <w:p>
      <w:pPr>
        <w:pStyle w:val="Heading2"/>
        <w:ind w:hanging="0" w:left="0"/>
        <w:rPr>
          <w:lang w:eastAsia="ru-RU"/>
        </w:rPr>
      </w:pPr>
      <w:bookmarkStart w:id="21" w:name="__RefHeading___Toc31067_801365532"/>
      <w:bookmarkStart w:id="22" w:name="_Toc521444308"/>
      <w:bookmarkStart w:id="23" w:name="_Toc210653889"/>
      <w:bookmarkStart w:id="24" w:name="_Toc106785770"/>
      <w:bookmarkStart w:id="25" w:name="_Toc27759797"/>
      <w:bookmarkStart w:id="26" w:name="_Toc27759237"/>
      <w:bookmarkStart w:id="27" w:name="_Toc523896378"/>
      <w:bookmarkEnd w:id="21"/>
      <w:r>
        <w:rPr>
          <w:lang w:eastAsia="ru-RU"/>
        </w:rPr>
        <w:t xml:space="preserve">Раздел 3. </w:t>
      </w:r>
      <w:r>
        <w:rPr/>
        <w:t>КОМИССИЯ</w:t>
      </w:r>
      <w:r>
        <w:rPr>
          <w:lang w:eastAsia="ru-RU"/>
        </w:rPr>
        <w:t xml:space="preserve"> ПО ОСУЩЕСТВЛЕНИЮ ЗАКУПОК</w:t>
      </w:r>
      <w:bookmarkEnd w:id="22"/>
      <w:bookmarkEnd w:id="23"/>
      <w:bookmarkEnd w:id="24"/>
      <w:bookmarkEnd w:id="25"/>
      <w:bookmarkEnd w:id="26"/>
      <w:bookmarkEnd w:id="27"/>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3.1. Для определения поставщика (подрядчика, исполнителя) по результатам проведения конкурентной закупки Заказчик обязан создать комиссию по осуществлению закупок (далее – комиссия). Решение о создании комиссии принимается Заказчиком до начала проведения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3.2. </w:t>
      </w:r>
      <w:r>
        <w:rPr>
          <w:sz w:val="28"/>
          <w:szCs w:val="28"/>
        </w:rPr>
        <w:t>Конкретные цели и задачи формирования комиссии, п</w:t>
      </w:r>
      <w:r>
        <w:rPr>
          <w:rFonts w:eastAsia="Times New Roman"/>
          <w:sz w:val="28"/>
          <w:szCs w:val="28"/>
          <w:lang w:eastAsia="ru-RU"/>
        </w:rPr>
        <w:t>орядок ее работы, персональный состав, права, обязанности членов комиссии и иные вопросы деятельности комиссии определяются Заказчиком в локальном акте. Замена члена комиссии допускается только по решению Заказчика, принявшего решение о создании комиссии.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3.3. Заказчик вправе создать одну или несколько комиссий, действующих на постоянной основе или для осуществления конкретной закупки </w:t>
      </w:r>
      <w:r>
        <w:rPr>
          <w:bCs/>
          <w:sz w:val="28"/>
          <w:szCs w:val="28"/>
          <w:lang w:bidi="ru-RU"/>
        </w:rPr>
        <w:t>или неконкурентной закупки</w:t>
      </w:r>
      <w:r>
        <w:rPr>
          <w:rFonts w:eastAsia="Times New Roman"/>
          <w:sz w:val="28"/>
          <w:szCs w:val="28"/>
          <w:lang w:eastAsia="ru-RU"/>
        </w:rPr>
        <w:t xml:space="preserve"> (или группы закупок).</w:t>
      </w:r>
      <w:r>
        <w:rPr>
          <w:rFonts w:eastAsia="Times New Roman"/>
          <w:sz w:val="28"/>
          <w:szCs w:val="28"/>
          <w:shd w:fill="C0C0C0" w:val="clear"/>
          <w:lang w:eastAsia="ru-RU"/>
        </w:rPr>
        <w:t xml:space="preserve">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3.4. Число членов комиссии должно быть не менее чем 3 (три) человека, в состав комиссии могут входить как работники Заказчика, так и сторонние лица. В случае, если НМЦД закупки превышает 25 (двадцать пять) миллионов рублей, в состав комиссии в обязательном порядке включается представитель исполнительного органа Челябинской области, в ведомственном подчинении которого находится Заказчик.</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3.5. Членами комиссии не могут быть: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физические лица, имеющие личную заинтересованность в результатах закупки (определения поставщика (подрядчика, исполнителя)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w:t>
        <w:br/>
        <w:t xml:space="preserve">в закупке. Понятие «личная заинтересованность» используется в значении, указанном в Федеральном законе от 25 декабря 2008 года № 273–ФЗ </w:t>
        <w:br/>
        <w:t>«О противодействии коррупции»;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3) </w:t>
      </w:r>
      <w:r>
        <w:rPr>
          <w:bCs/>
          <w:sz w:val="28"/>
          <w:szCs w:val="28"/>
        </w:rPr>
        <w:t>физические</w:t>
      </w:r>
      <w:r>
        <w:rPr>
          <w:b/>
          <w:bCs/>
          <w:sz w:val="28"/>
          <w:szCs w:val="28"/>
        </w:rPr>
        <w:t xml:space="preserve"> </w:t>
      </w:r>
      <w:r>
        <w:rPr>
          <w:sz w:val="28"/>
          <w:szCs w:val="28"/>
        </w:rPr>
        <w:t>лица, на которых способны оказывать влияние участники закупки. К таким физическим лицам, в том числе относятся лица, состоящие в браке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3.5.1. Член комиссии обязан незамедлительно сообщить Заказчику, принявшему решение о создании комиссии, о возникновении обстоятельств, предусмотренных пунктом 3.5 Положения о закупке. В случае выявления в составе комиссии физических лиц, указанных в пункте 3.5 Положения о закупке,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пунктом 3.5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3.5.2. Руководитель Заказчика, член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3.6.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3.7.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3.8. При проведении конкурентных закупок в электронной форме, а также при наличии технической возможности допускается участие членов комиссии в заседаниях комиссии с использованием видео–конференц–связи и иных средств связи, позволяющих обеспечить в режиме реального времени возможность обмена информацией между членами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pPr>
        <w:pStyle w:val="Heading2"/>
        <w:ind w:hanging="0" w:left="0"/>
        <w:rPr>
          <w:lang w:eastAsia="ru-RU"/>
        </w:rPr>
      </w:pPr>
      <w:bookmarkStart w:id="28" w:name="__RefHeading___Toc31069_801365532"/>
      <w:bookmarkStart w:id="29" w:name="_Toc521444309"/>
      <w:bookmarkStart w:id="30" w:name="_Toc210653890"/>
      <w:bookmarkStart w:id="31" w:name="_Toc106785771"/>
      <w:bookmarkStart w:id="32" w:name="_Toc27759798"/>
      <w:bookmarkStart w:id="33" w:name="_Toc27759238"/>
      <w:bookmarkStart w:id="34" w:name="_Toc523896379"/>
      <w:bookmarkEnd w:id="28"/>
      <w:r>
        <w:rPr>
          <w:lang w:eastAsia="ru-RU"/>
        </w:rPr>
        <w:t>Раздел 4. СПОСОБЫ ЗАКУПОК И УСЛОВИЯ ИХ ПРИМЕНЕНИЯ</w:t>
      </w:r>
      <w:bookmarkEnd w:id="29"/>
      <w:bookmarkEnd w:id="30"/>
      <w:bookmarkEnd w:id="31"/>
      <w:bookmarkEnd w:id="32"/>
      <w:bookmarkEnd w:id="33"/>
      <w:bookmarkEnd w:id="34"/>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4.1. Заказчик осуществляет конкурентные и неконкурентные закупки с учетом установленных Положением о закупке способов закупок, условий их применения и порядка осуществления.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lang w:eastAsia="ru-RU"/>
        </w:rPr>
      </w:pPr>
      <w:bookmarkStart w:id="35" w:name="Par0"/>
      <w:bookmarkEnd w:id="35"/>
      <w:r>
        <w:rPr>
          <w:rFonts w:eastAsia="Times New Roman"/>
          <w:b/>
          <w:sz w:val="28"/>
          <w:szCs w:val="28"/>
          <w:lang w:eastAsia="ru-RU"/>
        </w:rPr>
        <w:t>4.2. Конкурентные закупки осуществляются путем проведения торгов:</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конкурс (</w:t>
      </w:r>
      <w:r>
        <w:rPr>
          <w:sz w:val="28"/>
          <w:szCs w:val="28"/>
          <w:lang w:eastAsia="ru-RU"/>
        </w:rPr>
        <w:t>конкурс в электронной форме, закрытый конкурс)</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аукцион (</w:t>
      </w:r>
      <w:r>
        <w:rPr>
          <w:sz w:val="28"/>
          <w:szCs w:val="28"/>
          <w:lang w:eastAsia="ru-RU"/>
        </w:rPr>
        <w:t>аукцион в электронной форме, закрытый аукцион</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запрос котировок (</w:t>
      </w:r>
      <w:r>
        <w:rPr>
          <w:sz w:val="28"/>
          <w:szCs w:val="28"/>
          <w:lang w:eastAsia="ru-RU"/>
        </w:rPr>
        <w:t>запрос котировок в электронной форме, закрытый запрос котировок</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запрос предложений (</w:t>
      </w:r>
      <w:r>
        <w:rPr>
          <w:sz w:val="28"/>
          <w:szCs w:val="28"/>
          <w:lang w:eastAsia="ru-RU"/>
        </w:rPr>
        <w:t>запрос предложений в электронной форме, закрытый запрос предложений</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4.3. Выбор поставщика (подрядчика, исполнителя) путем </w:t>
      </w:r>
      <w:r>
        <w:rPr>
          <w:b/>
          <w:bCs/>
          <w:sz w:val="28"/>
          <w:szCs w:val="28"/>
        </w:rPr>
        <w:t xml:space="preserve">проведения </w:t>
      </w:r>
      <w:r>
        <w:rPr>
          <w:b/>
          <w:sz w:val="28"/>
          <w:szCs w:val="28"/>
        </w:rPr>
        <w:t>конкурса</w:t>
      </w:r>
      <w:r>
        <w:rPr>
          <w:sz w:val="28"/>
          <w:szCs w:val="28"/>
        </w:rPr>
        <w:t xml:space="preserve"> может осуществляться в любых случаях, когда Заказчик планирует заключить договор с участником закупки, предложившим лучшие условия исполнения договора и </w:t>
      </w:r>
      <w:r>
        <w:rPr>
          <w:sz w:val="28"/>
          <w:szCs w:val="28"/>
          <w:lang w:eastAsia="ru-RU"/>
        </w:rPr>
        <w:t>для определения победителя предложения участников закупок необходимо сравнить по ценовым и неценовым критериям (качественным, квалификационным, функциональным, эксплуатационным и условиям исполнения договора).</w:t>
      </w:r>
      <w:r>
        <w:rPr>
          <w:sz w:val="28"/>
          <w:szCs w:val="28"/>
        </w:rPr>
        <w:t xml:space="preserve">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4.4. </w:t>
      </w:r>
      <w:r>
        <w:rPr>
          <w:sz w:val="28"/>
          <w:szCs w:val="28"/>
          <w:lang w:eastAsia="ru-RU"/>
        </w:rPr>
        <w:t xml:space="preserve">Выбор поставщика (подрядчика, исполнителя) путем </w:t>
      </w:r>
      <w:r>
        <w:rPr>
          <w:b/>
          <w:sz w:val="28"/>
          <w:szCs w:val="28"/>
          <w:lang w:eastAsia="ru-RU"/>
        </w:rPr>
        <w:t>проведения аукциона</w:t>
      </w:r>
      <w:r>
        <w:rPr>
          <w:sz w:val="28"/>
          <w:szCs w:val="28"/>
          <w:lang w:eastAsia="ru-RU"/>
        </w:rPr>
        <w:t xml:space="preserve"> может осуществляться в случае, если для закупаемых товаров, работ, услуг существует функционирующий рынок и которые можно сравнить по цене без использования дополнительных критериев и Заказчик планирует заключить договор с участником закупки, предложившим наилучшее ценовое предложение</w:t>
      </w:r>
      <w:r>
        <w:rPr>
          <w:sz w:val="28"/>
          <w:szCs w:val="28"/>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4.5. Конкурентные закупки путем проведения </w:t>
      </w:r>
      <w:r>
        <w:rPr>
          <w:b/>
          <w:sz w:val="28"/>
          <w:szCs w:val="28"/>
          <w:lang w:eastAsia="ru-RU"/>
        </w:rPr>
        <w:t>запроса котировок</w:t>
      </w:r>
      <w:r>
        <w:rPr>
          <w:sz w:val="28"/>
          <w:szCs w:val="28"/>
          <w:lang w:eastAsia="ru-RU"/>
        </w:rPr>
        <w:t xml:space="preserve"> осуществляются в случае, если для закупаемых товаров, работ, услуг существует функционирующий рынок и которые можно сравнить по цене без использования дополнительных критериев, при условии, что НМЦД не превышает</w:t>
      </w:r>
      <w:r>
        <w:rPr>
          <w:b/>
          <w:sz w:val="28"/>
          <w:szCs w:val="28"/>
          <w:lang w:eastAsia="ru-RU"/>
        </w:rPr>
        <w:t xml:space="preserve"> три миллиона рублей</w:t>
      </w:r>
      <w:r>
        <w:rPr>
          <w:sz w:val="28"/>
          <w:szCs w:val="28"/>
          <w:lang w:eastAsia="ru-RU"/>
        </w:rPr>
        <w:t xml:space="preserve">. </w:t>
      </w:r>
      <w:bookmarkStart w:id="36" w:name="_Hlk120555063"/>
      <w:r>
        <w:rPr>
          <w:sz w:val="28"/>
          <w:szCs w:val="28"/>
          <w:lang w:eastAsia="ru-RU"/>
        </w:rPr>
        <w:t xml:space="preserve">При осуществлении закупки только у субъектов МСП НМЦД устанавливается в соответствии со статьей </w:t>
        <w:br/>
        <w:t xml:space="preserve">3.4 Федерального закона № 223–ФЗ. </w:t>
      </w:r>
      <w:bookmarkEnd w:id="36"/>
      <w:r>
        <w:rPr>
          <w:sz w:val="28"/>
          <w:szCs w:val="28"/>
          <w:lang w:eastAsia="ru-RU"/>
        </w:rPr>
        <w:t>При этом годовой объем закупок, осуществляемых путем проведения</w:t>
      </w:r>
      <w:r>
        <w:rPr>
          <w:bCs/>
          <w:sz w:val="28"/>
          <w:szCs w:val="28"/>
          <w:lang w:eastAsia="ru-RU"/>
        </w:rPr>
        <w:t xml:space="preserve"> запроса котировок</w:t>
      </w:r>
      <w:r>
        <w:rPr>
          <w:b/>
          <w:bCs/>
          <w:sz w:val="28"/>
          <w:szCs w:val="28"/>
          <w:lang w:eastAsia="ru-RU"/>
        </w:rPr>
        <w:t>,</w:t>
      </w:r>
      <w:r>
        <w:rPr>
          <w:sz w:val="28"/>
          <w:szCs w:val="28"/>
          <w:lang w:eastAsia="ru-RU"/>
        </w:rPr>
        <w:t xml:space="preserve"> не должен превышать</w:t>
      </w:r>
      <w:r>
        <w:rPr>
          <w:b/>
          <w:sz w:val="28"/>
          <w:szCs w:val="28"/>
          <w:lang w:eastAsia="ru-RU"/>
        </w:rPr>
        <w:t xml:space="preserve"> тридцать процентов</w:t>
      </w:r>
      <w:r>
        <w:rPr>
          <w:sz w:val="28"/>
          <w:szCs w:val="28"/>
          <w:lang w:eastAsia="ru-RU"/>
        </w:rPr>
        <w:t xml:space="preserve"> совокупного годового стоимостного объема договоров и не должен составлять более чем </w:t>
      </w:r>
      <w:r>
        <w:rPr>
          <w:b/>
          <w:sz w:val="28"/>
          <w:szCs w:val="28"/>
          <w:lang w:eastAsia="ru-RU"/>
        </w:rPr>
        <w:t>сто миллионов</w:t>
      </w:r>
      <w:r>
        <w:rPr>
          <w:sz w:val="28"/>
          <w:szCs w:val="28"/>
          <w:lang w:eastAsia="ru-RU"/>
        </w:rPr>
        <w:t xml:space="preserve"> рублей.</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4.6. Конкурентные закупки путем проведения</w:t>
      </w:r>
      <w:r>
        <w:rPr>
          <w:b/>
          <w:bCs/>
          <w:sz w:val="28"/>
          <w:szCs w:val="28"/>
          <w:lang w:eastAsia="ru-RU"/>
        </w:rPr>
        <w:t xml:space="preserve"> з</w:t>
      </w:r>
      <w:r>
        <w:rPr>
          <w:b/>
          <w:sz w:val="28"/>
          <w:szCs w:val="28"/>
          <w:lang w:eastAsia="ru-RU"/>
        </w:rPr>
        <w:t>апроса предложений</w:t>
      </w:r>
      <w:r>
        <w:rPr>
          <w:sz w:val="28"/>
          <w:szCs w:val="28"/>
          <w:lang w:eastAsia="ru-RU"/>
        </w:rPr>
        <w:t xml:space="preserve"> осуществляются в случае, если для определения победителя закупаемые товары, работы, услуги необходимо сравнить по ценовым и неценовым (качественным, квалификационным, функциональным, эксплуатационным и (или) условиям исполнения договора) критериям в совокупности, при условии, что НМЦД не превышает </w:t>
      </w:r>
      <w:r>
        <w:rPr>
          <w:b/>
          <w:sz w:val="28"/>
          <w:szCs w:val="28"/>
          <w:lang w:eastAsia="ru-RU"/>
        </w:rPr>
        <w:t>пять миллионов рублей</w:t>
      </w:r>
      <w:r>
        <w:rPr>
          <w:sz w:val="28"/>
          <w:szCs w:val="28"/>
          <w:lang w:eastAsia="ru-RU"/>
        </w:rPr>
        <w:t xml:space="preserve">. При осуществлении закупки только у субъектов МСП НМЦД устанавливается в соответствии со статьей 3.4 Федерального закона № 223–ФЗ.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4.7. </w:t>
      </w:r>
      <w:r>
        <w:rPr>
          <w:sz w:val="28"/>
          <w:szCs w:val="28"/>
          <w:lang w:eastAsia="ru-RU"/>
        </w:rPr>
        <w:t>Конкурентная закупка осуществляется в порядке, предусмотренном статьей 3.2 Федерального закона № 223–ФЗ, и на основании требований, предусмотренных статьями 3.3 и 3.4 Федерального закона № 223–ФЗ, п</w:t>
      </w:r>
      <w:r>
        <w:rPr>
          <w:sz w:val="28"/>
          <w:szCs w:val="28"/>
        </w:rPr>
        <w:t>ри этом:</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 информация о конкурентной закупке сообщается Заказчиком одним из следующих способов:</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а) путем размещения в ЕИС</w:t>
      </w:r>
      <w:r>
        <w:rPr>
          <w:rFonts w:eastAsia="Tinos" w:cs="Tinos" w:ascii="Tinos" w:hAnsi="Tinos"/>
          <w:sz w:val="28"/>
          <w:szCs w:val="28"/>
          <w:shd w:fill="FFFFFF" w:val="clear"/>
        </w:rPr>
        <w:t>, на официальном сайте</w:t>
      </w:r>
      <w:r>
        <w:rPr>
          <w:rFonts w:eastAsia="Times New Roman"/>
          <w:sz w:val="28"/>
          <w:szCs w:val="28"/>
          <w:lang w:eastAsia="ru-RU"/>
        </w:rPr>
        <w:t xml:space="preserve"> извещения об осуществлении конкурентной закупки, доступного неограниченному кругу лиц, с приложением документации о конкурентной закупке;</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б) посредством направления приглашений принять участие в закрытой конкурентной закупке в случаях, которые предусмотрены статьей </w:t>
        <w:br/>
        <w:t xml:space="preserve">3.5 Федерального закона № 223–ФЗ, с приложением документации </w:t>
        <w:b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 описание предмета конкурентной закупки осуществляется с соблюдением требований части 6.1 статьи 3 Федерального закона № 223–ФЗ.</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4.8. Любой участник конкурентной закупки вправе направить Заказчику в порядке, предусмотренном Федеральным законом № 223–ФЗ, извещением об осуществлении закупки и (или) документацией о закупке запрос о даче разъяснений положений извещения об осуществлении закупки и (или) документации о закупке.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4.9. В течение </w:t>
      </w:r>
      <w:r>
        <w:rPr>
          <w:bCs/>
          <w:sz w:val="28"/>
          <w:szCs w:val="28"/>
          <w:lang w:eastAsia="ru-RU"/>
        </w:rPr>
        <w:t>трех рабочих дней</w:t>
      </w:r>
      <w:r>
        <w:rPr>
          <w:sz w:val="28"/>
          <w:szCs w:val="28"/>
          <w:lang w:eastAsia="ru-RU"/>
        </w:rPr>
        <w:t xml:space="preserve"> с даты поступления запроса, указанного в части 2 статьи 3.2 Федерального закона № 223–ФЗ, Заказчик осуществляет разъяснение положений документации о конкурентной закупке и размещает </w:t>
        <w:br/>
        <w:t>их в ЕИС,</w:t>
      </w:r>
      <w:r>
        <w:rPr>
          <w:rFonts w:eastAsia="Tinos" w:cs="Tinos" w:ascii="Tinos" w:hAnsi="Tinos"/>
          <w:sz w:val="28"/>
          <w:szCs w:val="28"/>
          <w:shd w:fill="FFFFFF" w:val="clear"/>
        </w:rPr>
        <w:t xml:space="preserve"> на официальном сайте</w:t>
      </w:r>
      <w:r>
        <w:rPr>
          <w:sz w:val="28"/>
          <w:szCs w:val="28"/>
          <w:lang w:eastAsia="ru-RU"/>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bCs/>
          <w:sz w:val="28"/>
          <w:szCs w:val="28"/>
          <w:lang w:eastAsia="ru-RU"/>
        </w:rPr>
        <w:t>три рабочих дня</w:t>
      </w:r>
      <w:r>
        <w:rPr>
          <w:sz w:val="28"/>
          <w:szCs w:val="28"/>
          <w:lang w:eastAsia="ru-RU"/>
        </w:rPr>
        <w:t xml:space="preserve"> до даты окончания срока подачи заявок на участие в такой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4.10. Разъяснения положений документации о конкурентной закупке не должны изменять предмет закупки и существенные условия проекта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осуществляется с учетом требований статьи 3.3 Федерального закона № 223–ФЗ.</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4.12. При осуществлении конкурентной закупки, осуществляемой закрытым способом, направление участниками такой закупки запросов о даче разъяснений положений извещения об осуществлении конкурентной закупки </w:t>
        <w:br/>
        <w:t>и (или) документации о конкурентной закупке осуществляется с учетом требований статьи 3.5 Федерального закона № 223–ФЗ.</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4.13.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4.14. Решение об отмене конкурентной закупки размещается в ЕИС,</w:t>
      </w:r>
      <w:r>
        <w:rPr>
          <w:rFonts w:eastAsia="Tinos" w:cs="Tinos" w:ascii="Tinos" w:hAnsi="Tinos"/>
          <w:sz w:val="28"/>
          <w:szCs w:val="28"/>
          <w:shd w:fill="FFFFFF" w:val="clear"/>
        </w:rPr>
        <w:t xml:space="preserve"> на официальном сайте</w:t>
      </w:r>
      <w:r>
        <w:rPr>
          <w:sz w:val="28"/>
          <w:szCs w:val="28"/>
          <w:lang w:eastAsia="ru-RU"/>
        </w:rPr>
        <w:t xml:space="preserve"> в день принятия этого решения.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4.15. 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4.16. Для осуществления конкурентной закупки Заказчик разрабатывает и утверждает документацию о закупке (за исключением запроса котировок в электронной форме), которая размещается в ЕИС,</w:t>
      </w:r>
      <w:r>
        <w:rPr>
          <w:rFonts w:eastAsia="Tinos" w:cs="Tinos" w:ascii="Tinos" w:hAnsi="Tinos"/>
          <w:sz w:val="28"/>
          <w:szCs w:val="28"/>
          <w:shd w:fill="FFFFFF" w:val="clear"/>
        </w:rPr>
        <w:t xml:space="preserve"> на официальном сайте</w:t>
      </w:r>
      <w:r>
        <w:rPr>
          <w:sz w:val="28"/>
          <w:szCs w:val="28"/>
          <w:lang w:eastAsia="ru-RU"/>
        </w:rPr>
        <w:t xml:space="preserve"> вместе с извещением об осуществлении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4.17.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 223–ФЗ и Положением о закупке. Форма заявки на участие в запросе котировок в электронной форме устанавливается в извещении об осуществлении конкурентной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4.18.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4.19. Проведение переговоров Заказчиком, членами комиссий с участником закупки в отношении заявок на участие в конкурентной закупке,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соответствующей конкурентной закупки, за исключением случаев, предусмотренных Федеральным законом № 223–ФЗ и Положением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4.20. При осуществлении конкурентной закупки в электронной форме проведение переговоров Заказчика с оператором электронной площадки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4.21. Заказчик совместно с другими Заказчиками вправе принять решение об осуществлении совместных конкурентных закупок одних и тех же товаров, работ, услуг, в соответствии с Федеральным законом № 223–ФЗ и Положением о закупке.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4.22. Организатором совместной закупки может выступать один из Заказчиков, либо уполномоченное учреждение,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закупки. Стороны соглашения несут расходы на проведение совместной закупки пропорционально доле НМЦД каждого Заказчика в общей сумме НМЦД, в целях заключения которых проводится совместная закупка.</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4.22.1. Соглашение о проведении совместных конкурентных закупок должно содержать:</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 xml:space="preserve">1) информацию о сторонах соглашения; </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2) информацию о предмете договора, месте, условиях и сроках (периодах) поставок товаров, выполнения работ, оказания услуг в отношении каждого Заказчика;</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3) НМЦД каждого Заказчика;</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4) информацию об организаторе закупки;</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5) порядок и сроки подготовки извещения о закупке, документации о закупке;</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6) примерные сроки проведения закупки;</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7) иную информацию о проводимой закупке.</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 xml:space="preserve">4.23. Договор с победителем либо победителями совместных конкурентных закупок заключается каждым Заказчиком самостоятельно на определенный документацией о конкурентной закупке объем и по цене, пропорциональной проценту снижения от НМЦД. </w:t>
      </w:r>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rFonts w:eastAsia="Times New Roman"/>
          <w:sz w:val="28"/>
          <w:szCs w:val="28"/>
          <w:lang w:eastAsia="ru-RU"/>
        </w:rPr>
        <w:t xml:space="preserve"> </w:t>
      </w:r>
      <w:r>
        <w:rPr>
          <w:rFonts w:eastAsia="Times New Roman"/>
          <w:sz w:val="28"/>
          <w:szCs w:val="28"/>
          <w:lang w:eastAsia="ru-RU"/>
        </w:rPr>
        <w:t>4.24. Н</w:t>
      </w:r>
      <w:r>
        <w:rPr>
          <w:sz w:val="28"/>
          <w:szCs w:val="28"/>
        </w:rPr>
        <w:t xml:space="preserve">еконкурентные закупки могут осуществляться следующими способами в соответствии с разделом 17 Положения о закупке: </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 xml:space="preserve">1) </w:t>
      </w:r>
      <w:r>
        <w:rPr>
          <w:rFonts w:eastAsia="Tinos" w:cs="Times New Roman" w:ascii="Times New Roman" w:hAnsi="Times New Roman"/>
          <w:sz w:val="28"/>
          <w:szCs w:val="28"/>
        </w:rPr>
        <w:t>закупка, осуществляемая путем заключения договора с единственным поставщиком (подрядчиком, исполнителем). Исчерпывающий перечень случаев осуществления такой закупки и порядок заключения договора с единственным поставщиком (подрядчиком, исполнителем) установлены разделом 17 Положения</w:t>
      </w:r>
      <w:r>
        <w:rPr>
          <w:rFonts w:cs="Times New Roman" w:ascii="Times New Roman" w:hAnsi="Times New Roman"/>
          <w:sz w:val="28"/>
          <w:szCs w:val="28"/>
        </w:rPr>
        <w:t xml:space="preserve"> о закупке;</w:t>
      </w:r>
    </w:p>
    <w:p>
      <w:pPr>
        <w:pStyle w:val="ConsPlusNormal1"/>
        <w:ind w:firstLine="709"/>
        <w:jc w:val="both"/>
        <w:rPr>
          <w:rFonts w:ascii="Times New Roman" w:hAnsi="Times New Roman" w:cs="Times New Roman"/>
          <w:b/>
          <w:sz w:val="28"/>
          <w:szCs w:val="28"/>
        </w:rPr>
      </w:pPr>
      <w:r>
        <w:rPr>
          <w:rFonts w:cs="Times New Roman" w:ascii="Times New Roman" w:hAnsi="Times New Roman"/>
          <w:b/>
          <w:sz w:val="28"/>
          <w:szCs w:val="28"/>
        </w:rPr>
        <w:t>2) неконкурентная закупка с использованием электронного магазина.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4.25. Заказчик проводит закупки в открытой форме, за исключением случая, предусмотренного пунктом 4.26 Положения о закупке.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4.26. Заказчик проводит закрытые конкурентные закупки в случае, если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w:t>
        <w:br/>
        <w:t xml:space="preserve">с частью 16 статьи 4 Федерального закона № 223–ФЗ. </w:t>
      </w:r>
    </w:p>
    <w:p>
      <w:pPr>
        <w:pStyle w:val="ConsPlusNormal1"/>
        <w:ind w:firstLine="709"/>
        <w:jc w:val="both"/>
        <w:rPr>
          <w:rFonts w:ascii="Times New Roman" w:hAnsi="Times New Roman" w:cs="Times New Roman"/>
          <w:i/>
          <w:i/>
          <w:sz w:val="24"/>
          <w:szCs w:val="24"/>
        </w:rPr>
      </w:pPr>
      <w:r>
        <w:rPr>
          <w:rFonts w:cs="Times New Roman" w:ascii="Times New Roman" w:hAnsi="Times New Roman"/>
          <w:sz w:val="28"/>
          <w:szCs w:val="28"/>
        </w:rPr>
        <w:t xml:space="preserve">4.27. При осуществлении закупок товаров, работ, услуг путем проведения конкурентных способов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w:t>
        <w:br/>
        <w:t xml:space="preserve">из иностранного государства, работам, услугам, выполняемым, оказываемым иностранными лицами (далее – приоритет), в порядке, установленном </w:t>
      </w:r>
      <w:hyperlink r:id="rId4">
        <w:r>
          <w:rPr>
            <w:rStyle w:val="ListLabel318"/>
            <w:rFonts w:cs="Times New Roman" w:ascii="Times New Roman" w:hAnsi="Times New Roman"/>
            <w:sz w:val="28"/>
            <w:szCs w:val="28"/>
          </w:rPr>
          <w:t>постановлением</w:t>
        </w:r>
      </w:hyperlink>
      <w:r>
        <w:rPr>
          <w:rFonts w:cs="Times New Roman" w:ascii="Times New Roman" w:hAnsi="Times New Roman"/>
          <w:sz w:val="28"/>
          <w:szCs w:val="28"/>
        </w:rPr>
        <w:t xml:space="preserve"> Правительства Российской Федерации от 16.09.2016 № 925 </w:t>
        <w:b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w:t>
      </w:r>
      <w:r>
        <w:rPr>
          <w:rStyle w:val="FootnoteReference"/>
          <w:rFonts w:ascii="Times New Roman" w:hAnsi="Times New Roman"/>
          <w:sz w:val="24"/>
          <w:szCs w:val="24"/>
        </w:rPr>
        <w:footnoteReference w:id="2"/>
      </w:r>
      <w:r>
        <w:rPr>
          <w:rFonts w:cs="Times New Roman" w:ascii="Times New Roman" w:hAnsi="Times New Roman"/>
          <w:i/>
          <w:sz w:val="24"/>
          <w:szCs w:val="24"/>
        </w:rPr>
        <w:t xml:space="preserve">. </w:t>
      </w:r>
    </w:p>
    <w:p>
      <w:pPr>
        <w:pStyle w:val="ConsPlusNormal1"/>
        <w:ind w:firstLine="709"/>
        <w:jc w:val="both"/>
        <w:rPr>
          <w:rFonts w:ascii="Times New Roman" w:hAnsi="Times New Roman" w:cs="Times New Roman"/>
          <w:strike/>
          <w:sz w:val="28"/>
          <w:szCs w:val="28"/>
        </w:rPr>
      </w:pPr>
      <w:r>
        <w:rPr>
          <w:rFonts w:cs="Times New Roman" w:ascii="Times New Roman" w:hAnsi="Times New Roman"/>
          <w:sz w:val="28"/>
          <w:szCs w:val="28"/>
        </w:rPr>
        <w:t>4.28. Утратил силу.</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4.29. </w:t>
      </w:r>
      <w:r>
        <w:rPr>
          <w:sz w:val="28"/>
          <w:szCs w:val="28"/>
        </w:rPr>
        <w:t>Заказчик</w:t>
      </w:r>
      <w:r>
        <w:rPr>
          <w:spacing w:val="-11"/>
          <w:sz w:val="28"/>
          <w:szCs w:val="28"/>
        </w:rPr>
        <w:t xml:space="preserve"> </w:t>
      </w:r>
      <w:r>
        <w:rPr>
          <w:sz w:val="28"/>
          <w:szCs w:val="28"/>
        </w:rPr>
        <w:t>выбирает</w:t>
      </w:r>
      <w:r>
        <w:rPr>
          <w:spacing w:val="-11"/>
          <w:sz w:val="28"/>
          <w:szCs w:val="28"/>
        </w:rPr>
        <w:t xml:space="preserve"> </w:t>
      </w:r>
      <w:r>
        <w:rPr>
          <w:sz w:val="28"/>
          <w:szCs w:val="28"/>
        </w:rPr>
        <w:t>способ</w:t>
      </w:r>
      <w:r>
        <w:rPr>
          <w:spacing w:val="-12"/>
          <w:sz w:val="28"/>
          <w:szCs w:val="28"/>
        </w:rPr>
        <w:t xml:space="preserve"> </w:t>
      </w:r>
      <w:r>
        <w:rPr>
          <w:sz w:val="28"/>
          <w:szCs w:val="28"/>
        </w:rPr>
        <w:t>зак</w:t>
      </w:r>
      <w:r>
        <w:rPr>
          <w:spacing w:val="-7"/>
          <w:sz w:val="28"/>
          <w:szCs w:val="28"/>
        </w:rPr>
        <w:t>у</w:t>
      </w:r>
      <w:r>
        <w:rPr>
          <w:sz w:val="28"/>
          <w:szCs w:val="28"/>
        </w:rPr>
        <w:t>пки</w:t>
      </w:r>
      <w:r>
        <w:rPr>
          <w:spacing w:val="-11"/>
          <w:sz w:val="28"/>
          <w:szCs w:val="28"/>
        </w:rPr>
        <w:t xml:space="preserve"> </w:t>
      </w:r>
      <w:r>
        <w:rPr>
          <w:sz w:val="28"/>
          <w:szCs w:val="28"/>
        </w:rPr>
        <w:t>в</w:t>
      </w:r>
      <w:r>
        <w:rPr>
          <w:spacing w:val="-12"/>
          <w:sz w:val="28"/>
          <w:szCs w:val="28"/>
        </w:rPr>
        <w:t xml:space="preserve"> </w:t>
      </w:r>
      <w:r>
        <w:rPr>
          <w:sz w:val="28"/>
          <w:szCs w:val="28"/>
        </w:rPr>
        <w:t>соответствии</w:t>
      </w:r>
      <w:r>
        <w:rPr>
          <w:spacing w:val="-12"/>
          <w:sz w:val="28"/>
          <w:szCs w:val="28"/>
        </w:rPr>
        <w:t xml:space="preserve"> </w:t>
      </w:r>
      <w:r>
        <w:rPr>
          <w:sz w:val="28"/>
          <w:szCs w:val="28"/>
        </w:rPr>
        <w:t>с</w:t>
      </w:r>
      <w:r>
        <w:rPr>
          <w:spacing w:val="-12"/>
          <w:sz w:val="28"/>
          <w:szCs w:val="28"/>
        </w:rPr>
        <w:t xml:space="preserve"> положениями </w:t>
      </w:r>
      <w:r>
        <w:rPr>
          <w:sz w:val="28"/>
          <w:szCs w:val="28"/>
        </w:rPr>
        <w:t>настоящего</w:t>
      </w:r>
      <w:r>
        <w:rPr>
          <w:spacing w:val="-11"/>
          <w:sz w:val="28"/>
          <w:szCs w:val="28"/>
        </w:rPr>
        <w:t xml:space="preserve"> раздела</w:t>
      </w:r>
      <w:r>
        <w:rPr>
          <w:sz w:val="28"/>
          <w:szCs w:val="28"/>
        </w:rPr>
        <w:t xml:space="preserve">. </w:t>
      </w:r>
      <w:r>
        <w:rPr>
          <w:rFonts w:eastAsia="Times New Roman"/>
          <w:sz w:val="28"/>
          <w:szCs w:val="28"/>
          <w:lang w:eastAsia="ru-RU"/>
        </w:rPr>
        <w:t xml:space="preserve">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НМЦД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 </w:t>
      </w:r>
    </w:p>
    <w:p>
      <w:pPr>
        <w:pStyle w:val="Normal"/>
        <w:widowControl w:val="false"/>
        <w:tabs>
          <w:tab w:val="clear" w:pos="709"/>
          <w:tab w:val="left" w:pos="142" w:leader="none"/>
          <w:tab w:val="left" w:pos="993" w:leader="none"/>
        </w:tabs>
        <w:spacing w:lineRule="auto" w:line="240" w:before="0" w:after="0"/>
        <w:ind w:firstLine="709"/>
        <w:jc w:val="both"/>
        <w:rPr>
          <w:b/>
          <w:sz w:val="28"/>
          <w:szCs w:val="28"/>
        </w:rPr>
      </w:pPr>
      <w:r>
        <w:rPr>
          <w:b/>
          <w:sz w:val="28"/>
          <w:szCs w:val="28"/>
        </w:rPr>
        <w:t xml:space="preserve">4.30. В целях оценки финансовой устойчивости и деловой репутации поставщиков (подрядчиков, исполнителей) и минимизации рисков при заключении договоров Заказчик использует информацию, полученную посредством Сервисов оценки ФНС России (Сервис оценки юридического лица, Сервис оценки индивидуального предпринимателя), доступ </w:t>
        <w:br/>
        <w:t>к которым предоставляется через «Личный кабинет налогоплательщика» на сайте ФНС России.</w:t>
      </w:r>
    </w:p>
    <w:p>
      <w:pPr>
        <w:pStyle w:val="Normal"/>
        <w:widowControl w:val="false"/>
        <w:tabs>
          <w:tab w:val="clear" w:pos="709"/>
          <w:tab w:val="left" w:pos="142" w:leader="none"/>
          <w:tab w:val="left" w:pos="993" w:leader="none"/>
        </w:tabs>
        <w:spacing w:lineRule="auto" w:line="240" w:before="0" w:after="0"/>
        <w:ind w:firstLine="709"/>
        <w:jc w:val="both"/>
        <w:rPr>
          <w:b/>
          <w:sz w:val="28"/>
          <w:szCs w:val="28"/>
        </w:rPr>
      </w:pPr>
      <w:r>
        <w:rPr>
          <w:b/>
          <w:sz w:val="28"/>
          <w:szCs w:val="28"/>
        </w:rPr>
        <w:t>1. При заключении договора с единственным поставщиком (подрядчиком, исполнителем) в случаях, установленных Положением, Заказчик в обязательном порядке осуществляет проверку потенциального контрагента посредством Сервисов оценки ФНС России.</w:t>
      </w:r>
    </w:p>
    <w:p>
      <w:pPr>
        <w:pStyle w:val="Normal"/>
        <w:widowControl w:val="false"/>
        <w:tabs>
          <w:tab w:val="clear" w:pos="709"/>
          <w:tab w:val="left" w:pos="142" w:leader="none"/>
          <w:tab w:val="left" w:pos="993" w:leader="none"/>
        </w:tabs>
        <w:spacing w:lineRule="auto" w:line="240" w:before="0" w:after="0"/>
        <w:ind w:firstLine="709"/>
        <w:jc w:val="both"/>
        <w:rPr>
          <w:color w:val="FF0000"/>
          <w:sz w:val="28"/>
          <w:szCs w:val="28"/>
          <w:shd w:fill="FFFFFF" w:val="clear"/>
        </w:rPr>
      </w:pPr>
      <w:r>
        <w:rPr>
          <w:b/>
          <w:sz w:val="28"/>
          <w:szCs w:val="28"/>
        </w:rPr>
        <w:t>2. При иных способах закупок Заказчик вправе использовать Сервисы оценки ФНС России в качестве дополнительного инструмента для получения информации о контрагентах.</w:t>
      </w:r>
    </w:p>
    <w:p>
      <w:pPr>
        <w:pStyle w:val="Normal"/>
        <w:widowControl w:val="false"/>
        <w:tabs>
          <w:tab w:val="clear" w:pos="709"/>
          <w:tab w:val="left" w:pos="142" w:leader="none"/>
          <w:tab w:val="left" w:pos="993" w:leader="none"/>
        </w:tabs>
        <w:spacing w:lineRule="auto" w:line="240" w:before="0" w:after="0"/>
        <w:ind w:firstLine="709"/>
        <w:jc w:val="both"/>
        <w:rPr>
          <w:color w:val="FF0000"/>
          <w:sz w:val="28"/>
          <w:szCs w:val="28"/>
          <w:lang w:eastAsia="ru-RU"/>
        </w:rPr>
      </w:pPr>
      <w:r>
        <w:rPr>
          <w:color w:val="FF0000"/>
          <w:sz w:val="28"/>
          <w:szCs w:val="28"/>
          <w:lang w:eastAsia="ru-RU"/>
        </w:rPr>
      </w:r>
    </w:p>
    <w:p>
      <w:pPr>
        <w:pStyle w:val="Heading2"/>
        <w:spacing w:before="240" w:after="0"/>
        <w:ind w:hanging="0" w:left="0"/>
        <w:rPr>
          <w:lang w:eastAsia="ru-RU"/>
        </w:rPr>
      </w:pPr>
      <w:bookmarkStart w:id="37" w:name="__RefHeading___Toc31071_801365532"/>
      <w:bookmarkStart w:id="38" w:name="_Toc521444310"/>
      <w:bookmarkStart w:id="39" w:name="_Toc210653891"/>
      <w:bookmarkStart w:id="40" w:name="_Toc106785772"/>
      <w:bookmarkStart w:id="41" w:name="_Toc27759799"/>
      <w:bookmarkStart w:id="42" w:name="_Toc27759239"/>
      <w:bookmarkStart w:id="43" w:name="_Toc523896380"/>
      <w:bookmarkEnd w:id="37"/>
      <w:r>
        <w:rPr>
          <w:lang w:eastAsia="ru-RU"/>
        </w:rPr>
        <w:t xml:space="preserve">Раздел 5. УСЛОВИЯ </w:t>
      </w:r>
      <w:r>
        <w:rPr/>
        <w:t>ПРОВЕДЕНИЯ</w:t>
      </w:r>
      <w:r>
        <w:rPr>
          <w:lang w:eastAsia="ru-RU"/>
        </w:rPr>
        <w:t xml:space="preserve"> КОНКУРЕНТНОЙ ЗАКУПКИ В ЭЛЕКТРОННОЙ ФОРМЕ</w:t>
      </w:r>
      <w:bookmarkEnd w:id="38"/>
      <w:bookmarkEnd w:id="39"/>
      <w:bookmarkEnd w:id="40"/>
      <w:bookmarkEnd w:id="41"/>
      <w:bookmarkEnd w:id="42"/>
      <w:bookmarkEnd w:id="43"/>
    </w:p>
    <w:p>
      <w:pPr>
        <w:pStyle w:val="Normal"/>
        <w:numPr>
          <w:ilvl w:val="0"/>
          <w:numId w:val="8"/>
        </w:numPr>
        <w:tabs>
          <w:tab w:val="clear" w:pos="709"/>
          <w:tab w:val="left" w:pos="993" w:leader="none"/>
          <w:tab w:val="left" w:pos="1134" w:leader="none"/>
        </w:tabs>
        <w:spacing w:lineRule="auto" w:line="240" w:before="0" w:after="0"/>
        <w:ind w:firstLine="709" w:left="0"/>
        <w:contextualSpacing/>
        <w:jc w:val="both"/>
        <w:rPr>
          <w:sz w:val="28"/>
          <w:szCs w:val="28"/>
        </w:rPr>
      </w:pPr>
      <w:r>
        <w:rPr>
          <w:sz w:val="28"/>
          <w:szCs w:val="28"/>
          <w:lang w:eastAsia="ru-RU"/>
        </w:rPr>
        <w:t xml:space="preserve"> </w:t>
      </w:r>
      <w:r>
        <w:rPr>
          <w:sz w:val="28"/>
          <w:szCs w:val="28"/>
          <w:lang w:eastAsia="ru-RU"/>
        </w:rPr>
        <w:t xml:space="preserve">Заказчик использует электронную форму при осуществлении всех конкурентных закупок, </w:t>
      </w:r>
      <w:r>
        <w:rPr>
          <w:sz w:val="28"/>
          <w:szCs w:val="28"/>
        </w:rPr>
        <w:t xml:space="preserve">за исключением случая, если информация о закупке в соответствии с частью 15 статьи 4 Федерального закона № 223–ФЗ не подлежит размещению в ЕИС, на официальном сайте: </w:t>
      </w:r>
      <w:r>
        <w:rPr>
          <w:sz w:val="28"/>
          <w:szCs w:val="28"/>
          <w:lang w:eastAsia="ru-RU"/>
        </w:rPr>
        <w:t xml:space="preserve">сведения </w:t>
        <w:br/>
        <w:t xml:space="preserve">об осуществлении закупок товаров, работ, услуг, о заключении договоров, составляющие государственную тайну, сведения о закупке, осуществляемой </w:t>
        <w:br/>
        <w:t xml:space="preserve">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w:t>
        <w:br/>
        <w:t xml:space="preserve">и поставки космической техники и объектов космической инфраструктуры, </w:t>
        <w:br/>
        <w:t xml:space="preserve">а также сведения о закупке, по которым принято решение Правительства Российской Федерации в соответствии с частью 16 статьи 4 </w:t>
        <w:br/>
        <w:t>Федерального закона № 223–ФЗ</w:t>
      </w:r>
      <w:r>
        <w:rPr>
          <w:sz w:val="28"/>
          <w:szCs w:val="28"/>
        </w:rPr>
        <w:t>.</w:t>
      </w:r>
    </w:p>
    <w:p>
      <w:pPr>
        <w:pStyle w:val="Normal"/>
        <w:widowControl w:val="false"/>
        <w:numPr>
          <w:ilvl w:val="0"/>
          <w:numId w:val="8"/>
        </w:numPr>
        <w:tabs>
          <w:tab w:val="clear" w:pos="709"/>
          <w:tab w:val="left" w:pos="993" w:leader="none"/>
          <w:tab w:val="left" w:pos="1134" w:leader="none"/>
        </w:tabs>
        <w:spacing w:lineRule="auto" w:line="240" w:before="0" w:after="0"/>
        <w:ind w:firstLine="709" w:left="0"/>
        <w:contextualSpacing/>
        <w:jc w:val="both"/>
        <w:rPr>
          <w:b/>
          <w:i/>
          <w:i/>
          <w:sz w:val="28"/>
          <w:szCs w:val="28"/>
          <w:u w:val="single"/>
          <w:lang w:eastAsia="ru-RU"/>
        </w:rPr>
      </w:pPr>
      <w:r>
        <w:rPr>
          <w:sz w:val="28"/>
          <w:szCs w:val="28"/>
          <w:lang w:eastAsia="ru-RU"/>
        </w:rPr>
        <w:t xml:space="preserve"> </w:t>
      </w:r>
      <w:r>
        <w:rPr>
          <w:sz w:val="28"/>
          <w:szCs w:val="28"/>
          <w:lang w:eastAsia="ru-RU"/>
        </w:rPr>
        <w:t xml:space="preserve">Закупка в электронной форме проводится на электронной площадке по правилам, установленным оператором электронной площадки, с учетом требований Федерального закона № 223–ФЗ и Положения о закупке. </w:t>
      </w:r>
    </w:p>
    <w:p>
      <w:pPr>
        <w:pStyle w:val="Normal"/>
        <w:spacing w:lineRule="auto" w:line="240" w:before="0" w:after="0"/>
        <w:ind w:firstLine="709"/>
        <w:jc w:val="both"/>
        <w:rPr>
          <w:sz w:val="28"/>
          <w:szCs w:val="28"/>
          <w:lang w:eastAsia="ru-RU"/>
        </w:rPr>
      </w:pPr>
      <w:r>
        <w:rPr>
          <w:sz w:val="28"/>
          <w:szCs w:val="28"/>
          <w:lang w:eastAsia="ru-RU"/>
        </w:rPr>
        <w:t>5.2.1. В случае, если в извещении об осуществлении закупки указана начальная цена единицы товара, работы, услуги, начальная сумма цен единиц товара, работы, услуги и максимальное значение цены договора, закупка проводится путем снижения начальной суммы цен единиц товара, работы, услуги с учетом требований Положения о закупке. При этом требования Положения о закупке,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 если Положением о закупке не установлено иное.</w:t>
      </w:r>
    </w:p>
    <w:p>
      <w:pPr>
        <w:pStyle w:val="Normal"/>
        <w:widowControl w:val="false"/>
        <w:numPr>
          <w:ilvl w:val="0"/>
          <w:numId w:val="8"/>
        </w:numPr>
        <w:tabs>
          <w:tab w:val="clear" w:pos="709"/>
          <w:tab w:val="left" w:pos="993" w:leader="none"/>
          <w:tab w:val="left" w:pos="1134" w:leader="none"/>
        </w:tabs>
        <w:spacing w:lineRule="auto" w:line="240" w:before="0" w:after="0"/>
        <w:ind w:firstLine="709" w:left="0"/>
        <w:contextualSpacing/>
        <w:jc w:val="both"/>
        <w:rPr>
          <w:b/>
          <w:i/>
          <w:i/>
          <w:sz w:val="28"/>
          <w:szCs w:val="28"/>
          <w:u w:val="single"/>
          <w:lang w:eastAsia="ru-RU"/>
        </w:rPr>
      </w:pPr>
      <w:r>
        <w:rPr>
          <w:sz w:val="28"/>
          <w:szCs w:val="28"/>
          <w:lang w:eastAsia="ru-RU"/>
        </w:rPr>
        <w:t xml:space="preserve"> </w:t>
      </w:r>
      <w:r>
        <w:rPr>
          <w:sz w:val="28"/>
          <w:szCs w:val="28"/>
          <w:lang w:eastAsia="ru-RU"/>
        </w:rPr>
        <w:t xml:space="preserve">В случае, если правовыми актами Российской Федерации или регламентом электронной площадки установлены иные по сравнению с установленными Положением о закупке правила проведения конкурентной закупки в электронной форме процедурного (технического) характера, приоритет будут иметь правила, содержащиеся в правовом акте Российской Федерации или регламенте электронной площадки. </w:t>
      </w:r>
    </w:p>
    <w:p>
      <w:pPr>
        <w:pStyle w:val="Normal"/>
        <w:tabs>
          <w:tab w:val="clear" w:pos="709"/>
          <w:tab w:val="left" w:pos="993" w:leader="none"/>
          <w:tab w:val="left" w:pos="1134" w:leader="none"/>
        </w:tabs>
        <w:spacing w:lineRule="auto" w:line="240" w:before="0" w:after="0"/>
        <w:ind w:firstLine="709"/>
        <w:contextualSpacing/>
        <w:jc w:val="both"/>
        <w:rPr>
          <w:sz w:val="28"/>
          <w:szCs w:val="28"/>
        </w:rPr>
      </w:pPr>
      <w:r>
        <w:rPr>
          <w:sz w:val="28"/>
          <w:szCs w:val="28"/>
        </w:rPr>
        <w:t>5.4. Направление участниками закупки запросов о даче разъяснений положений извещения и (или) документации о закупке в электронной форме, размещение в ЕИС, на официальном сайте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pPr>
        <w:pStyle w:val="Normal"/>
        <w:tabs>
          <w:tab w:val="clear" w:pos="709"/>
          <w:tab w:val="left" w:pos="993" w:leader="none"/>
          <w:tab w:val="left" w:pos="1134" w:leader="none"/>
        </w:tabs>
        <w:spacing w:lineRule="auto" w:line="240" w:before="0" w:after="0"/>
        <w:ind w:firstLine="709"/>
        <w:contextualSpacing/>
        <w:jc w:val="both"/>
        <w:rPr>
          <w:sz w:val="28"/>
          <w:szCs w:val="28"/>
        </w:rPr>
      </w:pPr>
      <w:r>
        <w:rPr>
          <w:sz w:val="28"/>
          <w:szCs w:val="28"/>
        </w:rPr>
        <w:t>5.5. В течение одного часа с момента размещения в ЕИС, на официальном сайте извещения об отказе от осуществления закупки в электронной форме, изменений, внесенных в извещение об осуществлении закупки в электронной форме, документацию о такой закупке, разъяснений положений документации о такой закупке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закупке.</w:t>
      </w:r>
    </w:p>
    <w:p>
      <w:pPr>
        <w:pStyle w:val="Normal"/>
        <w:widowControl w:val="false"/>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rPr>
        <w:t xml:space="preserve">5.6. </w:t>
      </w:r>
      <w:r>
        <w:rPr>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pPr>
        <w:pStyle w:val="Normal"/>
        <w:widowControl w:val="false"/>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 xml:space="preserve">5.7.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w:t>
      </w:r>
      <w:bookmarkStart w:id="44" w:name="_Hlk520618985"/>
      <w:r>
        <w:rPr>
          <w:sz w:val="28"/>
          <w:szCs w:val="28"/>
          <w:lang w:eastAsia="ru-RU"/>
        </w:rPr>
        <w:t>имеющего право действовать от имени соответственно участника закупки</w:t>
      </w:r>
      <w:bookmarkEnd w:id="44"/>
      <w:r>
        <w:rPr>
          <w:sz w:val="28"/>
          <w:szCs w:val="28"/>
          <w:lang w:eastAsia="ru-RU"/>
        </w:rPr>
        <w:t>, Заказчика, оператора электронной площадки.</w:t>
      </w:r>
    </w:p>
    <w:p>
      <w:pPr>
        <w:pStyle w:val="Normal"/>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5.8. Заказчик вправе провести закрытую конкурентную закупку в электронной форме в порядке, предусмотренном Положением о закупке в отношении закрытых конкурентных закупок, и с учетом нормативных правовых актов Правительства Российской Федерации, принятых в соответствии с частью 4 статьи 3.5 Федерального закона № 223–ФЗ.</w:t>
      </w:r>
    </w:p>
    <w:p>
      <w:pPr>
        <w:pStyle w:val="Normal"/>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 xml:space="preserve">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не подлежит размещению в </w:t>
      </w:r>
      <w:r>
        <w:rPr>
          <w:sz w:val="28"/>
          <w:szCs w:val="28"/>
        </w:rPr>
        <w:t>ЕИС, на официальном сайте</w:t>
      </w:r>
      <w:r>
        <w:rPr>
          <w:sz w:val="28"/>
          <w:szCs w:val="28"/>
          <w:lang w:eastAsia="ru-RU"/>
        </w:rPr>
        <w:t>.</w:t>
      </w:r>
    </w:p>
    <w:p>
      <w:pPr>
        <w:pStyle w:val="Normal"/>
        <w:tabs>
          <w:tab w:val="clear" w:pos="709"/>
          <w:tab w:val="left" w:pos="993" w:leader="none"/>
          <w:tab w:val="left" w:pos="1134" w:leader="none"/>
          <w:tab w:val="left" w:pos="1276" w:leader="none"/>
        </w:tabs>
        <w:spacing w:lineRule="auto" w:line="240" w:before="0" w:after="0"/>
        <w:ind w:firstLine="709"/>
        <w:contextualSpacing/>
        <w:jc w:val="both"/>
        <w:rPr>
          <w:sz w:val="28"/>
          <w:szCs w:val="28"/>
          <w:lang w:eastAsia="ru-RU"/>
        </w:rPr>
      </w:pPr>
      <w:r>
        <w:rPr>
          <w:sz w:val="28"/>
          <w:szCs w:val="28"/>
          <w:lang w:eastAsia="ru-RU"/>
        </w:rPr>
        <w:t xml:space="preserve">5.9. Договор по результатам закупки в электронной форме заключается с использованием программно–аппаратных средств электронной площадки </w:t>
        <w:br/>
        <w:t xml:space="preserve">не ранее чем через десять дней и не позднее чем через двадцать дней с даты размещения в </w:t>
      </w:r>
      <w:r>
        <w:rPr>
          <w:sz w:val="28"/>
          <w:szCs w:val="28"/>
        </w:rPr>
        <w:t>ЕИС, на официальном сайте</w:t>
      </w:r>
      <w:r>
        <w:rPr>
          <w:sz w:val="28"/>
          <w:szCs w:val="28"/>
          <w:lang w:eastAsia="ru-RU"/>
        </w:rPr>
        <w:t xml:space="preserve"> итогового протокола, составленного по результатам конкурентной закупки. </w:t>
      </w:r>
    </w:p>
    <w:p>
      <w:pPr>
        <w:pStyle w:val="Normal"/>
        <w:tabs>
          <w:tab w:val="clear" w:pos="709"/>
          <w:tab w:val="left" w:pos="993" w:leader="none"/>
          <w:tab w:val="left" w:pos="1134" w:leader="none"/>
          <w:tab w:val="left" w:pos="1276" w:leader="none"/>
        </w:tabs>
        <w:spacing w:lineRule="auto" w:line="240" w:before="0" w:after="0"/>
        <w:ind w:firstLine="709"/>
        <w:contextualSpacing/>
        <w:jc w:val="both"/>
        <w:rPr>
          <w:sz w:val="28"/>
          <w:szCs w:val="28"/>
          <w:lang w:eastAsia="ru-RU"/>
        </w:rPr>
      </w:pPr>
      <w:r>
        <w:rPr>
          <w:sz w:val="28"/>
          <w:szCs w:val="28"/>
          <w:lang w:eastAsia="ru-RU"/>
        </w:rPr>
        <w:t xml:space="preserve">5.10. В случае необходимости одобрения органом управления Заказчика </w:t>
        <w:br/>
        <w:t>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pPr>
        <w:pStyle w:val="Heading2"/>
        <w:ind w:hanging="0" w:left="0"/>
        <w:rPr>
          <w:lang w:eastAsia="ru-RU"/>
        </w:rPr>
      </w:pPr>
      <w:bookmarkStart w:id="45" w:name="__RefHeading___Toc31073_801365532"/>
      <w:bookmarkStart w:id="46" w:name="_Toc521444311"/>
      <w:bookmarkStart w:id="47" w:name="_Toc210653892"/>
      <w:bookmarkStart w:id="48" w:name="_Toc106785773"/>
      <w:bookmarkStart w:id="49" w:name="_Toc27759800"/>
      <w:bookmarkStart w:id="50" w:name="_Toc27759240"/>
      <w:bookmarkStart w:id="51" w:name="_Toc523896381"/>
      <w:bookmarkEnd w:id="45"/>
      <w:r>
        <w:rPr>
          <w:lang w:eastAsia="ru-RU"/>
        </w:rPr>
        <w:t xml:space="preserve">Раздел 6. </w:t>
      </w:r>
      <w:r>
        <w:rPr/>
        <w:t>СОДЕРЖАНИЕ</w:t>
      </w:r>
      <w:r>
        <w:rPr>
          <w:lang w:eastAsia="ru-RU"/>
        </w:rPr>
        <w:t xml:space="preserve"> ИЗВЕЩЕНИЯ И ДОКУМЕНТАЦИИ О ЗАКУПКЕ, ПОРЯДОК ИХ РАЗЪЯСНЕНИЯ И ВНЕСЕНИЯ В НИХ ИЗМЕНЕНИЙ, ОТМЕНА ЗАКУПКИ</w:t>
      </w:r>
      <w:bookmarkEnd w:id="46"/>
      <w:bookmarkEnd w:id="47"/>
      <w:bookmarkEnd w:id="48"/>
      <w:bookmarkEnd w:id="49"/>
      <w:bookmarkEnd w:id="50"/>
      <w:bookmarkEnd w:id="51"/>
    </w:p>
    <w:p>
      <w:pPr>
        <w:pStyle w:val="Normal"/>
        <w:shd w:val="clear" w:fill="FFFFFF"/>
        <w:tabs>
          <w:tab w:val="clear" w:pos="709"/>
          <w:tab w:val="left" w:pos="142" w:leader="none"/>
          <w:tab w:val="left" w:pos="993" w:leader="none"/>
        </w:tabs>
        <w:spacing w:lineRule="auto" w:line="240" w:before="0" w:after="0"/>
        <w:ind w:firstLine="709"/>
        <w:jc w:val="both"/>
        <w:rPr>
          <w:color w:themeColor="dark1" w:val="000000"/>
          <w:szCs w:val="24"/>
        </w:rPr>
      </w:pPr>
      <w:r>
        <w:rPr>
          <w:b/>
          <w:sz w:val="28"/>
          <w:szCs w:val="28"/>
          <w:lang w:eastAsia="zh-CN"/>
        </w:rPr>
        <w:t xml:space="preserve">6.1. </w:t>
      </w:r>
      <w:r>
        <w:rPr>
          <w:b/>
          <w:sz w:val="28"/>
          <w:szCs w:val="28"/>
        </w:rPr>
        <w:t>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посредством ГИС вместе с извещением о закупке в ЕИС, на официальном сайте, за исключением случаев, предусмотренных Федеральным законом № 223-ФЗ, а также на сайте электронной площадки, на котором будет проводиться закупка.</w:t>
      </w:r>
    </w:p>
    <w:p>
      <w:pPr>
        <w:pStyle w:val="Normal"/>
        <w:shd w:val="clear" w:fill="FFFFFF"/>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 xml:space="preserve">6.2. Для проведения запроса котировок в электронной форме Заказчик размещает извещение о проведении запроса котировок в электронной форме. К извещению о проведении запроса котировок в электронной форме прикладываются проект договора, который является неотъемлемой частью такого извещения и иные приложения к извещению (при необходимости). Документация о закупке может не разрабатываться и не утверждаться. </w:t>
      </w:r>
    </w:p>
    <w:p>
      <w:pPr>
        <w:pStyle w:val="Normal"/>
        <w:shd w:val="clear" w:fill="FFFFFF"/>
        <w:tabs>
          <w:tab w:val="clear" w:pos="709"/>
          <w:tab w:val="left" w:pos="142" w:leader="none"/>
          <w:tab w:val="left" w:pos="993" w:leader="none"/>
        </w:tabs>
        <w:spacing w:lineRule="auto" w:line="240" w:before="0" w:after="0"/>
        <w:ind w:firstLine="709"/>
        <w:jc w:val="both"/>
        <w:rPr>
          <w:b/>
          <w:sz w:val="28"/>
          <w:szCs w:val="28"/>
          <w:lang w:eastAsia="zh-CN"/>
        </w:rPr>
      </w:pPr>
      <w:r>
        <w:rPr>
          <w:b/>
          <w:sz w:val="28"/>
          <w:szCs w:val="28"/>
          <w:lang w:eastAsia="zh-CN"/>
        </w:rPr>
        <w:t xml:space="preserve">При закупке у единственного поставщика (подрядчика, исполнителя) извещение и (или) документация о закупке может не разрабатываться </w:t>
        <w:br/>
        <w:t xml:space="preserve">и не утверждаться, </w:t>
      </w:r>
      <w:r>
        <w:rPr>
          <w:b/>
          <w:sz w:val="28"/>
          <w:szCs w:val="28"/>
        </w:rPr>
        <w:t xml:space="preserve">за исключением случаев, предусмотренных Федеральным законом № 223-ФЗ </w:t>
      </w:r>
      <w:r>
        <w:rPr>
          <w:b/>
          <w:sz w:val="28"/>
          <w:szCs w:val="28"/>
          <w:lang w:eastAsia="zh-CN"/>
        </w:rPr>
        <w:t>и Положением о закупке.</w:t>
      </w:r>
    </w:p>
    <w:p>
      <w:pPr>
        <w:pStyle w:val="Normal"/>
        <w:shd w:val="clear" w:fill="FFFFFF"/>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6.3.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pPr>
        <w:pStyle w:val="Normal"/>
        <w:shd w:val="clear" w:fill="FFFFFF"/>
        <w:tabs>
          <w:tab w:val="clear" w:pos="709"/>
          <w:tab w:val="left" w:pos="142" w:leader="none"/>
          <w:tab w:val="left" w:pos="993" w:leader="none"/>
        </w:tabs>
        <w:spacing w:lineRule="auto" w:line="240" w:before="0" w:after="0"/>
        <w:ind w:firstLine="709"/>
        <w:jc w:val="both"/>
        <w:rPr>
          <w:b/>
          <w:sz w:val="28"/>
          <w:szCs w:val="28"/>
          <w:lang w:eastAsia="zh-CN"/>
        </w:rPr>
      </w:pPr>
      <w:r>
        <w:rPr>
          <w:b/>
          <w:sz w:val="28"/>
          <w:szCs w:val="28"/>
          <w:lang w:eastAsia="zh-CN"/>
        </w:rPr>
        <w:t>6.4. В извещении о закупке указываются следующие сведения:</w:t>
      </w:r>
    </w:p>
    <w:p>
      <w:pPr>
        <w:pStyle w:val="Normal"/>
        <w:tabs>
          <w:tab w:val="clear" w:pos="709"/>
          <w:tab w:val="left" w:pos="142" w:leader="none"/>
          <w:tab w:val="left" w:pos="993" w:leader="none"/>
          <w:tab w:val="left" w:pos="4470" w:leader="none"/>
        </w:tabs>
        <w:spacing w:lineRule="auto" w:line="240" w:before="0" w:after="0"/>
        <w:ind w:firstLine="709"/>
        <w:jc w:val="both"/>
        <w:rPr>
          <w:sz w:val="28"/>
          <w:szCs w:val="28"/>
          <w:lang w:eastAsia="zh-CN"/>
        </w:rPr>
      </w:pPr>
      <w:r>
        <w:rPr>
          <w:sz w:val="28"/>
          <w:szCs w:val="28"/>
          <w:lang w:eastAsia="zh-CN"/>
        </w:rPr>
        <w:t>1) способ осуществления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zh-CN"/>
        </w:rPr>
        <w:t xml:space="preserve">2) наименование, место нахождения, почтовый адрес, адрес электронной почты, номер контактного </w:t>
      </w:r>
      <w:r>
        <w:rPr>
          <w:sz w:val="28"/>
          <w:szCs w:val="28"/>
        </w:rPr>
        <w:t>телефона Заказчика;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предмет договора, а также количество поставляемого товара, объем выполняемой работы, оказываемой услуги (за исключением случая, когда количество товара или объем выполняемой работы, оказываемой услуги невозможно определить), а также краткое описание предмета закупки в соответствии с частью 6.1 статьи 3 Федерального закона № 223–ФЗ (при необходимости);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место поставки товара, выполнения работы, оказания услуги;</w:t>
      </w:r>
    </w:p>
    <w:p>
      <w:pPr>
        <w:pStyle w:val="Normal"/>
        <w:spacing w:lineRule="auto" w:line="240" w:before="0" w:after="0"/>
        <w:ind w:firstLine="709"/>
        <w:jc w:val="both"/>
        <w:rPr>
          <w:sz w:val="28"/>
          <w:szCs w:val="28"/>
        </w:rPr>
      </w:pPr>
      <w:r>
        <w:rPr>
          <w:sz w:val="28"/>
          <w:szCs w:val="28"/>
        </w:rPr>
        <w:t>5)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pPr>
        <w:pStyle w:val="Normal"/>
        <w:spacing w:lineRule="auto" w:line="240" w:before="0" w:after="0"/>
        <w:ind w:firstLine="709"/>
        <w:jc w:val="both"/>
        <w:rPr>
          <w:sz w:val="28"/>
          <w:szCs w:val="28"/>
          <w:lang w:eastAsia="ru-RU"/>
        </w:rPr>
      </w:pPr>
      <w:r>
        <w:rPr>
          <w:sz w:val="28"/>
          <w:szCs w:val="28"/>
        </w:rPr>
        <w:t xml:space="preserve">6) </w:t>
      </w:r>
      <w:r>
        <w:rPr>
          <w:sz w:val="28"/>
          <w:szCs w:val="28"/>
          <w:lang w:eastAsia="ru-RU"/>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8) порядок подведения итогов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9) адрес электронной площадки в информационно–телекоммуникационной сети «Интернет»;</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10)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pPr>
        <w:pStyle w:val="Normal"/>
        <w:spacing w:lineRule="auto" w:line="240" w:before="0" w:after="0"/>
        <w:ind w:firstLine="709"/>
        <w:jc w:val="both"/>
        <w:rPr>
          <w:sz w:val="28"/>
          <w:szCs w:val="28"/>
          <w:lang w:eastAsia="ru-RU"/>
        </w:rPr>
      </w:pPr>
      <w:r>
        <w:rPr>
          <w:sz w:val="28"/>
          <w:szCs w:val="28"/>
          <w:lang w:eastAsia="ru-RU"/>
        </w:rPr>
        <w:t>12) иные сведения, определенные Положением о закупке.</w:t>
      </w:r>
    </w:p>
    <w:p>
      <w:pPr>
        <w:pStyle w:val="NormalWeb"/>
        <w:spacing w:before="0" w:after="0"/>
        <w:ind w:firstLine="709"/>
        <w:jc w:val="both"/>
        <w:rPr>
          <w:i/>
          <w:i/>
          <w:shd w:fill="FFFFFF" w:val="clear"/>
        </w:rPr>
      </w:pPr>
      <w:r>
        <w:rPr>
          <w:sz w:val="28"/>
          <w:szCs w:val="28"/>
        </w:rPr>
        <w:t>13)</w:t>
      </w:r>
      <w:r>
        <w:rPr>
          <w:b/>
          <w:sz w:val="28"/>
          <w:szCs w:val="28"/>
        </w:rPr>
        <w:t xml:space="preserve"> </w:t>
      </w:r>
      <w:r>
        <w:rPr>
          <w:sz w:val="28"/>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r>
        <w:rPr>
          <w:rStyle w:val="FootnoteReference"/>
          <w:sz w:val="28"/>
          <w:szCs w:val="28"/>
        </w:rPr>
        <w:footnoteReference w:id="3"/>
      </w:r>
    </w:p>
    <w:p>
      <w:pPr>
        <w:pStyle w:val="Normal"/>
        <w:tabs>
          <w:tab w:val="clear" w:pos="709"/>
          <w:tab w:val="left" w:pos="142" w:leader="none"/>
          <w:tab w:val="left" w:pos="993" w:leader="none"/>
        </w:tabs>
        <w:spacing w:lineRule="auto" w:line="240" w:before="0" w:after="0"/>
        <w:ind w:firstLine="709"/>
        <w:jc w:val="both"/>
        <w:rPr>
          <w:i/>
          <w:i/>
          <w:szCs w:val="24"/>
        </w:rPr>
      </w:pPr>
      <w:r>
        <w:rPr>
          <w:sz w:val="28"/>
          <w:szCs w:val="28"/>
          <w:lang w:eastAsia="ru-RU"/>
        </w:rPr>
        <w:t>При проведении запроса котировок в извещение также включаются сведения, указанные в подпункте 21 пункта 6.5 настоящего раздела.</w:t>
      </w:r>
      <w:r>
        <w:rPr>
          <w:rStyle w:val="FootnoteReference"/>
          <w:sz w:val="28"/>
          <w:szCs w:val="28"/>
          <w:lang w:eastAsia="ru-RU"/>
        </w:rPr>
        <w:footnoteReference w:id="4"/>
      </w:r>
      <w:r>
        <w:rPr>
          <w:i/>
          <w:szCs w:val="24"/>
        </w:rPr>
        <w:t xml:space="preserve"> </w:t>
      </w:r>
    </w:p>
    <w:p>
      <w:pPr>
        <w:pStyle w:val="Normal"/>
        <w:tabs>
          <w:tab w:val="clear" w:pos="709"/>
          <w:tab w:val="left" w:pos="142" w:leader="none"/>
          <w:tab w:val="left" w:pos="993" w:leader="none"/>
        </w:tabs>
        <w:spacing w:lineRule="auto" w:line="240" w:before="0" w:after="0"/>
        <w:ind w:firstLine="709"/>
        <w:jc w:val="both"/>
        <w:rPr>
          <w:b/>
          <w:sz w:val="28"/>
          <w:szCs w:val="28"/>
        </w:rPr>
      </w:pPr>
      <w:r>
        <w:rPr>
          <w:b/>
          <w:sz w:val="28"/>
          <w:szCs w:val="28"/>
          <w:lang w:eastAsia="zh-CN"/>
        </w:rPr>
        <w:t>6.5. В документации о закупке указываются</w:t>
      </w:r>
      <w:r>
        <w:rPr>
          <w:b/>
          <w:sz w:val="28"/>
          <w:szCs w:val="28"/>
        </w:rPr>
        <w:t xml:space="preserve"> следующие сведения: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1)</w:t>
      </w:r>
      <w:r>
        <w:rPr>
          <w:sz w:val="28"/>
          <w:szCs w:val="28"/>
          <w:lang w:eastAsia="ru-RU"/>
        </w:rPr>
        <w:t xml:space="preserve"> описание предмета такой закупки в соответствии с частью 6.1 статьи 3 Федерального закона </w:t>
      </w:r>
      <w:r>
        <w:rPr>
          <w:sz w:val="28"/>
          <w:szCs w:val="28"/>
        </w:rPr>
        <w:t>№ 223–ФЗ</w:t>
      </w:r>
      <w:r>
        <w:rPr>
          <w:sz w:val="28"/>
          <w:szCs w:val="28"/>
          <w:lang w:eastAsia="ru-RU"/>
        </w:rPr>
        <w:t xml:space="preserve">, в том числе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w:t>
        <w:br/>
        <w:t>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требования к содержанию, форме, оформлению и составу заявки на участие в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место, условия и сроки (периоды) поставки товара, выполнения работы, оказания услуги;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5) </w:t>
      </w:r>
      <w:r>
        <w:rPr>
          <w:sz w:val="28"/>
          <w:szCs w:val="28"/>
          <w:lang w:eastAsia="ru-RU"/>
        </w:rPr>
        <w:t>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6) форма, сроки и порядок оплаты товара, работы, услуги;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7) 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8) порядок, дата начала, дата и время окончания срока подачи заявок на участие в закупке (этапах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9) порядок подведения итогов закупки (этапов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10) требования к участникам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11)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12) формы, порядок, дата и время окончания срока предоставления участникам закупки разъяснений положений документации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13) дата, время и место вскрытия конвертов с заявками на участие </w:t>
        <w:br/>
        <w:t>в закупке (при наличии данного этапа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14) дата рассмотрения предложений участников закупки и подведения итогов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15) критерии оценки и сопоставления заявок на участие в закупке (</w:t>
      </w:r>
      <w:r>
        <w:rPr>
          <w:sz w:val="28"/>
          <w:szCs w:val="28"/>
          <w:lang w:eastAsia="zh-CN"/>
        </w:rPr>
        <w:t>критерии указаны в приложении № 2 к Положению о закупке)</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16) порядок оценки и сопоставления заявок на участие в закупке (</w:t>
      </w:r>
      <w:r>
        <w:rPr>
          <w:sz w:val="28"/>
          <w:szCs w:val="28"/>
          <w:lang w:eastAsia="zh-CN"/>
        </w:rPr>
        <w:t xml:space="preserve">порядок </w:t>
      </w:r>
      <w:r>
        <w:rPr>
          <w:sz w:val="28"/>
          <w:szCs w:val="28"/>
        </w:rPr>
        <w:t xml:space="preserve">оценки и сопоставления заявок на участие в закупке </w:t>
      </w:r>
      <w:r>
        <w:rPr>
          <w:sz w:val="28"/>
          <w:szCs w:val="28"/>
          <w:lang w:eastAsia="zh-CN"/>
        </w:rPr>
        <w:t>указан в приложении № 2 к Положению о закупке)</w:t>
      </w:r>
      <w:r>
        <w:rPr>
          <w:sz w:val="28"/>
          <w:szCs w:val="28"/>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17) «шаг аукциона», а также реквизиты счета, на который участник закупки до заключения договора перечисляет денежные средства</w:t>
      </w:r>
      <w:r>
        <w:rPr>
          <w:sz w:val="28"/>
          <w:szCs w:val="28"/>
        </w:rPr>
        <w:t xml:space="preserve"> в размере предложенной этим участником цены за право </w:t>
      </w:r>
      <w:r>
        <w:rPr>
          <w:sz w:val="28"/>
          <w:szCs w:val="28"/>
          <w:lang w:eastAsia="zh-CN"/>
        </w:rPr>
        <w:t>заключения договора в случае, если при проведении аукциона цена договора снижена до нуля и аукцион проводился на право заключить договор</w:t>
      </w:r>
      <w:r>
        <w:rPr>
          <w:sz w:val="28"/>
          <w:szCs w:val="28"/>
        </w:rPr>
        <w:t xml:space="preserve"> </w:t>
      </w:r>
      <w:r>
        <w:rPr>
          <w:sz w:val="28"/>
          <w:szCs w:val="28"/>
          <w:lang w:eastAsia="zh-CN"/>
        </w:rPr>
        <w:t>(в случае проведения аукциона в электронной форме);</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18)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19) размер обеспечения исполнения договора, </w:t>
      </w:r>
      <w:r>
        <w:rPr>
          <w:sz w:val="28"/>
          <w:szCs w:val="28"/>
        </w:rPr>
        <w:t>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20) сведения о праве Заказчика отказаться от проведения закупки, о возможности Заказчика изменить условия договора в соответствии с положениями настоящего Положения и о возможности одностороннего отказа Заказчика от исполнения договора;</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ru-RU"/>
        </w:rPr>
      </w:pPr>
      <w:r>
        <w:rPr>
          <w:sz w:val="28"/>
          <w:szCs w:val="28"/>
          <w:lang w:eastAsia="zh-CN"/>
        </w:rPr>
        <w:t xml:space="preserve">21) условия </w:t>
      </w:r>
      <w:r>
        <w:rPr>
          <w:sz w:val="28"/>
          <w:szCs w:val="28"/>
          <w:lang w:eastAsia="ru-RU"/>
        </w:rPr>
        <w:t>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том числе:</w:t>
      </w:r>
      <w:r>
        <w:rPr>
          <w:rStyle w:val="FootnoteReference"/>
          <w:sz w:val="28"/>
          <w:szCs w:val="28"/>
          <w:lang w:eastAsia="ru-RU"/>
        </w:rPr>
        <w:footnoteReference w:id="5"/>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bookmarkStart w:id="52" w:name="Par2"/>
      <w:bookmarkEnd w:id="52"/>
      <w:r>
        <w:rPr>
          <w:sz w:val="28"/>
          <w:szCs w:val="28"/>
          <w:lang w:eastAsia="ru-RU"/>
        </w:rPr>
        <w:t>в) сведения о начальной (максимальной) цене единицы каждого товара, работы, услуги, являющихся предметом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г)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д)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указанной </w:t>
        <w:br/>
        <w:t>в документации о закупке в соответствии с подпунктом «в» настоящего пункта, на коэффициент изменения НМЦД по результатам проведения закупки, определяемый как результат деления цены договора, по которой заключается договор, на НМЦД;</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е)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з)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pPr>
        <w:pStyle w:val="Normal"/>
        <w:tabs>
          <w:tab w:val="clear" w:pos="709"/>
          <w:tab w:val="left" w:pos="142" w:leader="none"/>
          <w:tab w:val="left" w:pos="993" w:leader="none"/>
        </w:tabs>
        <w:spacing w:lineRule="auto" w:line="240" w:before="0" w:after="0"/>
        <w:ind w:firstLine="709"/>
        <w:jc w:val="both"/>
        <w:rPr>
          <w:i/>
          <w:i/>
          <w:szCs w:val="24"/>
        </w:rPr>
      </w:pPr>
      <w:r>
        <w:rPr>
          <w:sz w:val="28"/>
          <w:szCs w:val="28"/>
          <w:lang w:eastAsia="ru-RU"/>
        </w:rPr>
        <w:t>и)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Pr>
          <w:i/>
          <w:szCs w:val="24"/>
        </w:rPr>
        <w:t xml:space="preserve"> </w:t>
      </w:r>
    </w:p>
    <w:p>
      <w:pPr>
        <w:pStyle w:val="Normal"/>
        <w:tabs>
          <w:tab w:val="clear" w:pos="709"/>
          <w:tab w:val="left" w:pos="142" w:leader="none"/>
          <w:tab w:val="left" w:pos="993" w:leader="none"/>
        </w:tabs>
        <w:spacing w:lineRule="auto" w:line="240" w:before="0" w:after="0"/>
        <w:ind w:firstLine="709"/>
        <w:jc w:val="both"/>
        <w:rPr>
          <w:strike/>
          <w:sz w:val="28"/>
          <w:szCs w:val="28"/>
          <w:lang w:eastAsia="ru-RU"/>
        </w:rPr>
      </w:pPr>
      <w:r>
        <w:rPr>
          <w:sz w:val="28"/>
          <w:szCs w:val="28"/>
          <w:lang w:eastAsia="ru-RU"/>
        </w:rPr>
        <w:t xml:space="preserve">22) </w:t>
      </w:r>
      <w:r>
        <w:rPr>
          <w:sz w:val="28"/>
          <w:szCs w:val="28"/>
        </w:rPr>
        <w:t>иные сведения, определенные Положением о закупке.</w:t>
      </w:r>
    </w:p>
    <w:p>
      <w:pPr>
        <w:pStyle w:val="Normal"/>
        <w:spacing w:lineRule="auto" w:line="240" w:before="0" w:after="0"/>
        <w:ind w:firstLine="709"/>
        <w:jc w:val="both"/>
        <w:rPr>
          <w:sz w:val="28"/>
          <w:szCs w:val="28"/>
        </w:rPr>
      </w:pPr>
      <w:r>
        <w:rPr>
          <w:sz w:val="28"/>
          <w:szCs w:val="28"/>
          <w:lang w:eastAsia="zh-CN"/>
        </w:rPr>
        <w:t>6.6. Документация о закупке должна также содержать адрес электронной площадки в информационно–телекоммуникационной сети «Интернет», на которой планируется проведение закупки в электронной форме.</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6.7. В случае осуществления закупки только у субъектов МСП, извещение и документация о закупке должны содержать ограничение, в котором указывается, что участниками закупки могут быть только субъекты МСП.</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6.8. В случае осуществления конкурентной закупки только у субъектов МСП, документация о закупке помимо прочего должна содержать:</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1) реквизиты счета Заказчика, на который перечисляются денежные средства, внесенные в качестве обеспечения заявок на специальный счет в банке, в случае уклонения участника от заключения договора или отказа участника закупки заключить договор;</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 xml:space="preserve">2) срок направления оператором электронной площадки Заказчику </w:t>
      </w:r>
      <w:r>
        <w:rPr>
          <w:sz w:val="28"/>
          <w:szCs w:val="28"/>
        </w:rPr>
        <w:t>вторых частей заявок на участие в конкурсе в электронной форме, аукционе в электронной форме, запросе предложений в электронной форме</w:t>
      </w:r>
      <w:r>
        <w:rPr>
          <w:sz w:val="28"/>
          <w:szCs w:val="28"/>
          <w:lang w:eastAsia="ru-RU"/>
        </w:rPr>
        <w:t>;</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lang w:eastAsia="ru-RU"/>
        </w:rPr>
        <w:t xml:space="preserve">3) условие о том, что </w:t>
      </w:r>
      <w:r>
        <w:rPr>
          <w:sz w:val="28"/>
          <w:szCs w:val="28"/>
        </w:rPr>
        <w:t>не допускается указание в первой части заявки на участие в конкурентной закупке сведений об участнике конкурса, аукциона или запроса предложений, о его соответствии квалификационным требованиям, установленным в документации о конкурентной закупке,</w:t>
      </w:r>
      <w:r>
        <w:rPr>
          <w:sz w:val="28"/>
          <w:szCs w:val="28"/>
          <w:lang w:eastAsia="ru-RU"/>
        </w:rPr>
        <w:t xml:space="preserve"> сведений о ценовом предложении</w:t>
      </w:r>
      <w:r>
        <w:rPr>
          <w:sz w:val="28"/>
          <w:szCs w:val="28"/>
        </w:rPr>
        <w:t xml:space="preserve">. </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6.9. В случае осуществления закупки, по результатам которой планируется выбор нескольких победителей, документация о закупке помимо прочего должна содержать:</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1) указание на заключение по одной закупке более одного договора с разными участниками закупки, отвечающими требованиям документации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2) количество участников, которые могут быть признаны победителями закупки;</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3) распределение общего объёма товаров, работ, услуг между победителями закупки;</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4) механизм заключения договора с несколькими участниками закупки, не противоречащий требованиям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 xml:space="preserve">6.10. </w:t>
      </w:r>
      <w:r>
        <w:rPr>
          <w:sz w:val="28"/>
          <w:szCs w:val="28"/>
          <w:lang w:eastAsia="ru-RU"/>
        </w:rPr>
        <w:t>При проведении переторжки документация о закупке помимо прочего должна содержать право Заказчика на проведение переторжки, а также условия и порядок ее проведения в соответствии с разделом 16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6.11. После размещения в ЕИС, на официальном сайте извещения и документации о закупке Заказчик вправе направить любым способом приглашение принять участие в закупке лицам, осуществляющим поставку товаров, выполнение работ, оказание услуг, которые являются предметом закупки. При этом заявки от таких лиц рассматриваются в порядке, установленном Положением о закупке. Во избежание создания преимущественных условий участия в закупке лицам, осуществляющим поставку товаров, выполнение работ, оказание услуг, которые являются предметом закупки, не допускается включение в приглашение сведений, которые отсутствуют в извещении и (или) документации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zh-CN"/>
        </w:rPr>
        <w:t>6.12. Любой участник закупки вправе направить Заказчику посредством электронной площадки запрос о даче</w:t>
      </w:r>
      <w:r>
        <w:rPr>
          <w:sz w:val="28"/>
          <w:szCs w:val="28"/>
        </w:rPr>
        <w:t xml:space="preserve"> разъяснений положений извещения и (или) документации о закупке</w:t>
      </w:r>
      <w:r>
        <w:rPr>
          <w:sz w:val="28"/>
          <w:szCs w:val="28"/>
          <w:lang w:eastAsia="ru-RU"/>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6.13. В течение трех рабочих дней с даты поступления запроса, указанного в части 2 статьи 3.2 Федерального закона № 223–ФЗ, Заказчик осуществляет разъяснение положений документации о конкурентной закупке и размещает их в ЕИС, на официальном сайте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pPr>
        <w:pStyle w:val="Normal"/>
        <w:shd w:val="clear" w:fill="FFFFFF"/>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6.14. Разъяснения положений </w:t>
      </w:r>
      <w:r>
        <w:rPr>
          <w:sz w:val="28"/>
          <w:szCs w:val="28"/>
        </w:rPr>
        <w:t>извещения и (или) документации о закупке</w:t>
      </w:r>
      <w:r>
        <w:rPr>
          <w:sz w:val="28"/>
          <w:szCs w:val="28"/>
          <w:lang w:eastAsia="ru-RU"/>
        </w:rPr>
        <w:t xml:space="preserve"> не должны изменять предмет закупки и существенные условия проекта договора.</w:t>
      </w:r>
    </w:p>
    <w:p>
      <w:pPr>
        <w:pStyle w:val="Normal"/>
        <w:shd w:val="clear" w:fill="FFFFFF"/>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6.15.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осуществляется с учетом требований статьи 3.3 Федерального закона № 223–ФЗ.</w:t>
      </w:r>
    </w:p>
    <w:p>
      <w:pPr>
        <w:pStyle w:val="Normal"/>
        <w:shd w:val="clear" w:fill="FFFFFF"/>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6.16. При осуществлении конкурентной закупки, осуществляемой закрытым способом,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осуществляется с учетом требований статьи 3.5 Федерального закона № 223–ФЗ.</w:t>
      </w:r>
    </w:p>
    <w:p>
      <w:pPr>
        <w:pStyle w:val="Normal"/>
        <w:shd w:val="clear" w:fill="FFFFFF"/>
        <w:tabs>
          <w:tab w:val="clear" w:pos="709"/>
          <w:tab w:val="left" w:pos="142" w:leader="none"/>
          <w:tab w:val="left" w:pos="993" w:leader="none"/>
        </w:tabs>
        <w:spacing w:lineRule="auto" w:line="240" w:before="0" w:after="0"/>
        <w:ind w:firstLine="709"/>
        <w:jc w:val="both"/>
        <w:rPr>
          <w:b/>
          <w:color w:themeColor="dark1" w:val="000000"/>
          <w:sz w:val="28"/>
          <w:szCs w:val="28"/>
        </w:rPr>
      </w:pPr>
      <w:r>
        <w:rPr>
          <w:sz w:val="28"/>
          <w:szCs w:val="28"/>
        </w:rPr>
        <w:t>6.17.</w:t>
      </w:r>
      <w:r>
        <w:rPr>
          <w:b/>
          <w:color w:val="FF0000"/>
          <w:sz w:val="28"/>
          <w:szCs w:val="28"/>
        </w:rPr>
        <w:t xml:space="preserve"> </w:t>
      </w:r>
      <w:r>
        <w:rPr>
          <w:color w:themeColor="dark1" w:val="000000"/>
          <w:sz w:val="28"/>
          <w:szCs w:val="28"/>
        </w:rPr>
        <w:t>Заказчик вправе принять решение о внесении изменений в извещение и (или) документацию о закупке до наступления даты и времени окончания срока подачи заявок на участие в закупке.</w:t>
      </w:r>
      <w:r>
        <w:rPr>
          <w:b/>
          <w:color w:themeColor="dark1" w:val="000000"/>
          <w:sz w:val="28"/>
          <w:szCs w:val="28"/>
        </w:rPr>
        <w:t xml:space="preserve"> Изменения, вносимые </w:t>
        <w:br/>
        <w:t xml:space="preserve">в извещение и (или) документацию о закупке, размещаются Заказчиком посредством ГИС в ЕИС, на официальном сайте, за исключением случаев, предусмотренных Федеральным законом № 223-ФЗ, в течение трех дней с даты принятия указанного решения о внесении указанных изменений. </w:t>
      </w:r>
      <w:r>
        <w:rPr>
          <w:color w:themeColor="dark1" w:val="000000"/>
          <w:sz w:val="28"/>
          <w:szCs w:val="28"/>
        </w:rPr>
        <w:t xml:space="preserve">При этом срок подачи заявок на участие в закупке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закупке такой срок составлял не менее половины срока подачи заявок на участие в такой закупке, установленного Положением о закупке. </w:t>
      </w:r>
    </w:p>
    <w:p>
      <w:pPr>
        <w:pStyle w:val="Normal"/>
        <w:shd w:val="clear" w:fill="FFFFFF"/>
        <w:tabs>
          <w:tab w:val="clear" w:pos="709"/>
          <w:tab w:val="left" w:pos="142" w:leader="none"/>
          <w:tab w:val="left" w:pos="993" w:leader="none"/>
        </w:tabs>
        <w:spacing w:lineRule="auto" w:line="240" w:before="0" w:after="0"/>
        <w:ind w:firstLine="709"/>
        <w:jc w:val="both"/>
        <w:rPr>
          <w:sz w:val="28"/>
          <w:szCs w:val="28"/>
          <w:lang w:eastAsia="zh-CN"/>
        </w:rPr>
      </w:pPr>
      <w:r>
        <w:rPr>
          <w:sz w:val="28"/>
          <w:szCs w:val="28"/>
        </w:rPr>
        <w:t>6.18. Заказчик вправе отменить конкурентную закупку до наступления даты и времени окончания срока подачи заявок на участие в закупке.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возникновения обстоятельств непреодолимой силы в соответствии с гражданским законодательством Российской Федерации.</w:t>
      </w:r>
    </w:p>
    <w:p>
      <w:pPr>
        <w:pStyle w:val="Normal"/>
        <w:spacing w:lineRule="auto" w:line="240" w:before="0" w:after="0"/>
        <w:ind w:firstLine="709"/>
        <w:jc w:val="both"/>
        <w:rPr>
          <w:b/>
          <w:color w:themeColor="dark1" w:val="000000"/>
          <w:sz w:val="28"/>
          <w:szCs w:val="28"/>
        </w:rPr>
      </w:pPr>
      <w:r>
        <w:rPr>
          <w:b/>
          <w:color w:themeColor="dark1" w:val="000000"/>
          <w:sz w:val="28"/>
          <w:szCs w:val="28"/>
        </w:rPr>
        <w:t xml:space="preserve">6.19. Решение об отмене конкурентной закупки утверждается Заказчиком и </w:t>
      </w:r>
      <w:r>
        <w:rPr>
          <w:rFonts w:eastAsia="Times New Roman"/>
          <w:b/>
          <w:bCs/>
          <w:color w:themeColor="dark1" w:val="000000"/>
          <w:sz w:val="28"/>
          <w:szCs w:val="28"/>
          <w:lang w:eastAsia="ru-RU"/>
        </w:rPr>
        <w:t>размещается посредством</w:t>
      </w:r>
      <w:r>
        <w:rPr>
          <w:b/>
          <w:color w:themeColor="dark1" w:val="000000"/>
          <w:sz w:val="28"/>
          <w:szCs w:val="28"/>
        </w:rPr>
        <w:t xml:space="preserve"> ГИС в ЕИС, на официальном сайте в день принятия такого решения.</w:t>
      </w:r>
    </w:p>
    <w:p>
      <w:pPr>
        <w:pStyle w:val="Normal"/>
        <w:tabs>
          <w:tab w:val="clear" w:pos="709"/>
          <w:tab w:val="left" w:pos="142" w:leader="none"/>
          <w:tab w:val="left" w:pos="993" w:leader="none"/>
        </w:tabs>
        <w:spacing w:lineRule="auto" w:line="240" w:before="0" w:after="0"/>
        <w:ind w:firstLine="709"/>
        <w:jc w:val="both"/>
        <w:rPr>
          <w:color w:themeColor="dark1" w:val="000000"/>
          <w:sz w:val="28"/>
          <w:szCs w:val="28"/>
          <w:lang w:eastAsia="ru-RU"/>
        </w:rPr>
      </w:pPr>
      <w:r>
        <w:rPr>
          <w:color w:themeColor="dark1" w:val="000000"/>
          <w:sz w:val="28"/>
          <w:szCs w:val="28"/>
          <w:lang w:eastAsia="ru-RU"/>
        </w:rPr>
        <w:t>Решение об отмене конкурентной закупки, осуществляемой закрытым способом, доводится до сведения участников такой закупки, подавших заявки, в день принятия этого решения (при наличии у Заказчика информации для осуществления связи с данными участниками). После отмены конкурентной закупки, осуществляемой закрытым способом, Заказчик не вправе вскрывать конверты с заявками участников такой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6.19.1. В течение одного часа с момента размещения в ЕИС</w:t>
      </w:r>
      <w:r>
        <w:rPr>
          <w:sz w:val="28"/>
          <w:szCs w:val="28"/>
        </w:rPr>
        <w:t>, на официальном сайте</w:t>
      </w:r>
      <w:r>
        <w:rPr>
          <w:sz w:val="28"/>
          <w:szCs w:val="28"/>
          <w:lang w:eastAsia="ru-RU"/>
        </w:rPr>
        <w:t xml:space="preserve"> извещения об отмене конкурентной закупки в электронной форме, оператор электронной площадки размещает указанную информацию на электронной площадке, направляет уведомления об отмене конкурентной закупки в электронной форме всем участникам конкурентной закупки в электронной форме, подавшим заявки на участие в ней.</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6.19.2. В случае, если Заказчиком принято решение об отмене конкурентной закупки в соответствии с пунктом 6.18 настоящего Положения, оператор электронной площадки не вправе направлять Заказчику заявки участников такой конкурентной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6.19.3. При отмене конкурентной закупки Заказчик не несет ответственность перед участниками закупки, подавшими заявки, за исключением случая, если вследствие отмены конкурентной закупки участникам закупки причинены убытки в результате недобросовестных действий Заказчика.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6.19.4. Участник закупки несет все расходы, связанные с подготовкой, подачей заявки на участие и участием в конкурентной закупке, а также заключением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6.19.5.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6.20. 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zh-CN"/>
        </w:rPr>
        <w:t xml:space="preserve">6.21. </w:t>
      </w:r>
      <w:r>
        <w:rPr>
          <w:sz w:val="28"/>
          <w:szCs w:val="28"/>
        </w:rPr>
        <w:t xml:space="preserve">Заказчик вправе не размещать в ЕИС, на официальном сайте информацию, предусмотренную пунктами 1 – 3 части 15 статьи 4 </w:t>
        <w:br/>
        <w:t xml:space="preserve">Федерального закона № 223–ФЗ.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Не подлежат размещению в ЕИС, на официальном сайте информация </w:t>
        <w:br/>
        <w:t xml:space="preserve">и сведения, предусмотренные абзацем первым части 15 статьи 4 </w:t>
        <w:br/>
        <w:t xml:space="preserve">Федерального закона № 223–ФЗ. Информация о закупках, проводимых </w:t>
        <w:br/>
        <w:t xml:space="preserve">в случаях, определенных Правительством Российской Федерации </w:t>
        <w:br/>
        <w:t xml:space="preserve">в соответствии с частью 16 статьи 4 Федерального закона № 223–ФЗ, а также </w:t>
        <w:br/>
        <w:t xml:space="preserve">о заключении и об исполнении договоров, заключенных по результатам осуществления таких закупок, не подлежит размещению в ЕИС, </w:t>
        <w:br/>
        <w:t>на официальном сайте.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6.22. Документация о конкурентной закупке (за исключением запроса котировок в электронной форме) подлежит обязательному размещению в ЕИС, на официальном сайте одновременно с извещением об осуществлении конкурентной закупки.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6.23. Размещаемая Заказчиками информация и документация о конкурентной закупке должны быть доступны для ознакомления на официальном сайте, на электронной площадке, если иное не предусмотрено настоящим Положением о закупке. Взимание платы за предоставление доступа к таким информации и документам не допускается.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6.24. Сведения, содержащиеся в документации о конкурентной закупке, должны соответствовать сведениям, указанным в извещении об осуществлении конкурентной закупки.</w:t>
      </w:r>
    </w:p>
    <w:p>
      <w:pPr>
        <w:pStyle w:val="Normal"/>
        <w:spacing w:lineRule="auto" w:line="240" w:before="0" w:after="0"/>
        <w:ind w:firstLine="709"/>
        <w:jc w:val="both"/>
        <w:rPr>
          <w:sz w:val="28"/>
          <w:szCs w:val="28"/>
        </w:rPr>
      </w:pPr>
      <w:r>
        <w:rPr>
          <w:rFonts w:eastAsia="Tinos"/>
          <w:sz w:val="28"/>
          <w:szCs w:val="28"/>
        </w:rPr>
        <w:t>6.25.</w:t>
      </w:r>
      <w:r>
        <w:rPr>
          <w:sz w:val="28"/>
          <w:szCs w:val="28"/>
        </w:rPr>
        <w:t xml:space="preserve"> В случае если при заключении договора на поставку товар</w:t>
      </w:r>
      <w:r>
        <w:rPr>
          <w:rFonts w:eastAsia="Tinos"/>
          <w:sz w:val="28"/>
          <w:szCs w:val="28"/>
        </w:rPr>
        <w:t>ов</w:t>
      </w:r>
      <w:r>
        <w:rPr>
          <w:sz w:val="28"/>
          <w:szCs w:val="28"/>
        </w:rPr>
        <w:t>, выполнение работ, оказание услуг количество поставляемых товаров, объем подлежащих выполнению работ, оказанию услуг невозможно определить, в извещении об осуществлении конкурентной закупки и (или) документации о конкурентной закупке Заказчик</w:t>
      </w:r>
      <w:r>
        <w:rPr>
          <w:rFonts w:eastAsia="Tinos"/>
          <w:sz w:val="28"/>
          <w:szCs w:val="28"/>
        </w:rPr>
        <w:t xml:space="preserve"> устанавливает</w:t>
      </w:r>
      <w:r>
        <w:rPr>
          <w:sz w:val="28"/>
          <w:szCs w:val="28"/>
        </w:rPr>
        <w:t>:</w:t>
      </w:r>
    </w:p>
    <w:p>
      <w:pPr>
        <w:pStyle w:val="Normal"/>
        <w:spacing w:lineRule="auto" w:line="240" w:before="0" w:after="0"/>
        <w:ind w:firstLine="709"/>
        <w:jc w:val="both"/>
        <w:rPr>
          <w:sz w:val="28"/>
          <w:szCs w:val="28"/>
        </w:rPr>
      </w:pPr>
      <w:r>
        <w:rPr>
          <w:sz w:val="28"/>
          <w:szCs w:val="28"/>
        </w:rPr>
        <w:t>1) перечень закупаемых товаров, работ, услуг;</w:t>
      </w:r>
    </w:p>
    <w:p>
      <w:pPr>
        <w:pStyle w:val="Normal"/>
        <w:spacing w:lineRule="auto" w:line="240" w:before="0" w:after="0"/>
        <w:ind w:firstLine="709"/>
        <w:jc w:val="both"/>
        <w:rPr>
          <w:sz w:val="28"/>
          <w:szCs w:val="28"/>
        </w:rPr>
      </w:pPr>
      <w:r>
        <w:rPr>
          <w:sz w:val="28"/>
          <w:szCs w:val="28"/>
        </w:rPr>
        <w:t>2) начальную цену единицы товара, работы, услуг</w:t>
      </w:r>
      <w:r>
        <w:rPr>
          <w:rFonts w:eastAsia="Tinos"/>
          <w:sz w:val="28"/>
          <w:szCs w:val="28"/>
        </w:rPr>
        <w:t xml:space="preserve">и. Обосновывает цену единицы товара, работы, услуги; </w:t>
      </w:r>
    </w:p>
    <w:p>
      <w:pPr>
        <w:pStyle w:val="Normal"/>
        <w:spacing w:lineRule="auto" w:line="240" w:before="0" w:after="0"/>
        <w:ind w:firstLine="709"/>
        <w:jc w:val="both"/>
        <w:rPr>
          <w:bCs/>
          <w:sz w:val="28"/>
          <w:szCs w:val="28"/>
        </w:rPr>
      </w:pPr>
      <w:r>
        <w:rPr>
          <w:sz w:val="28"/>
          <w:szCs w:val="28"/>
        </w:rPr>
        <w:t>3) начальную сумму цен указанных единиц товара, работы, услуги</w:t>
      </w:r>
      <w:r>
        <w:rPr>
          <w:bCs/>
          <w:sz w:val="28"/>
          <w:szCs w:val="28"/>
        </w:rPr>
        <w:t xml:space="preserve">; </w:t>
      </w:r>
    </w:p>
    <w:p>
      <w:pPr>
        <w:pStyle w:val="Normal"/>
        <w:spacing w:lineRule="auto" w:line="240" w:before="0" w:after="0"/>
        <w:ind w:firstLine="709"/>
        <w:jc w:val="both"/>
        <w:rPr>
          <w:sz w:val="28"/>
          <w:szCs w:val="28"/>
        </w:rPr>
      </w:pPr>
      <w:r>
        <w:rPr>
          <w:bCs/>
          <w:sz w:val="28"/>
          <w:szCs w:val="28"/>
        </w:rPr>
        <w:t xml:space="preserve">4) </w:t>
      </w:r>
      <w:r>
        <w:rPr>
          <w:sz w:val="28"/>
          <w:szCs w:val="28"/>
        </w:rPr>
        <w:t>максимальное значение цены договора</w:t>
      </w:r>
      <w:r>
        <w:rPr>
          <w:bCs/>
          <w:sz w:val="28"/>
          <w:szCs w:val="28"/>
        </w:rPr>
        <w:t>;</w:t>
      </w:r>
      <w:r>
        <w:rPr>
          <w:sz w:val="28"/>
          <w:szCs w:val="28"/>
        </w:rPr>
        <w:t xml:space="preserve"> </w:t>
      </w:r>
    </w:p>
    <w:p>
      <w:pPr>
        <w:pStyle w:val="Normal"/>
        <w:spacing w:lineRule="auto" w:line="240" w:before="0" w:after="0"/>
        <w:ind w:firstLine="709"/>
        <w:jc w:val="both"/>
        <w:rPr>
          <w:sz w:val="28"/>
          <w:szCs w:val="28"/>
        </w:rPr>
      </w:pPr>
      <w:r>
        <w:rPr>
          <w:sz w:val="28"/>
          <w:szCs w:val="28"/>
        </w:rPr>
        <w:t>5) порядок определения цены единицы товара, работы, услуги, подлежащей включению в договор после определения победителя конкурентной закупки (с применен</w:t>
      </w:r>
      <w:r>
        <w:rPr>
          <w:rFonts w:eastAsia="Tinos"/>
          <w:sz w:val="28"/>
          <w:szCs w:val="28"/>
        </w:rPr>
        <w:t>ием коэффициента снижения цены).</w:t>
      </w:r>
    </w:p>
    <w:p>
      <w:pPr>
        <w:pStyle w:val="Normal"/>
        <w:spacing w:lineRule="auto" w:line="240" w:before="0" w:after="0"/>
        <w:ind w:firstLine="709"/>
        <w:jc w:val="both"/>
        <w:rPr>
          <w:rFonts w:eastAsia="Tinos"/>
          <w:sz w:val="28"/>
          <w:szCs w:val="28"/>
        </w:rPr>
      </w:pPr>
      <w:r>
        <w:rPr>
          <w:sz w:val="28"/>
          <w:szCs w:val="28"/>
        </w:rPr>
        <w:t xml:space="preserve">Требования Положения о закупке, касающиеся применения НМЦД, в том числе для расчета размера обеспечения заявки на участие в конкурентной закупке, обеспечения исполнения договора, применяются к максимальному значению цены договора. </w:t>
      </w:r>
      <w:r>
        <w:rPr>
          <w:rFonts w:eastAsia="Tinos"/>
          <w:sz w:val="28"/>
          <w:szCs w:val="28"/>
        </w:rPr>
        <w:t xml:space="preserve">При этом торги осуществляются путем снижения начальной суммы цен единиц товара, работы, услуги. </w:t>
      </w:r>
    </w:p>
    <w:p>
      <w:pPr>
        <w:pStyle w:val="Normal"/>
        <w:spacing w:lineRule="auto" w:line="240" w:before="0" w:after="0"/>
        <w:ind w:firstLine="709"/>
        <w:jc w:val="both"/>
        <w:rPr>
          <w:rFonts w:eastAsia="Calibri"/>
          <w:sz w:val="28"/>
          <w:szCs w:val="28"/>
        </w:rPr>
      </w:pPr>
      <w:r>
        <w:rPr>
          <w:rFonts w:eastAsia="Tinos"/>
          <w:sz w:val="28"/>
          <w:szCs w:val="28"/>
        </w:rPr>
        <w:t>В</w:t>
      </w:r>
      <w:r>
        <w:rPr>
          <w:sz w:val="28"/>
          <w:szCs w:val="28"/>
        </w:rPr>
        <w:t xml:space="preserve"> документации о конкурентной закупке должно быть указано, что оплату Заказчик производит по цене каждой единицы товара, работы, услуги, исходя из количества поставленных, выполненных, оказанных в ходе исполнения договора товаров, работ, услуг, но в размере, не превышающем максимального значения цены договора.</w:t>
      </w:r>
    </w:p>
    <w:p>
      <w:pPr>
        <w:pStyle w:val="Heading2"/>
        <w:ind w:hanging="0" w:left="0"/>
        <w:rPr>
          <w:lang w:eastAsia="ru-RU"/>
        </w:rPr>
      </w:pPr>
      <w:bookmarkStart w:id="53" w:name="__RefHeading___Toc31075_801365532"/>
      <w:bookmarkStart w:id="54" w:name="_Toc521444312"/>
      <w:bookmarkStart w:id="55" w:name="_Toc210653893"/>
      <w:bookmarkStart w:id="56" w:name="_Toc106785774"/>
      <w:bookmarkStart w:id="57" w:name="_Toc27759801"/>
      <w:bookmarkStart w:id="58" w:name="_Toc27759241"/>
      <w:bookmarkStart w:id="59" w:name="_Toc523896382"/>
      <w:bookmarkEnd w:id="53"/>
      <w:r>
        <w:rPr>
          <w:lang w:eastAsia="ru-RU"/>
        </w:rPr>
        <w:t xml:space="preserve">Раздел 7. </w:t>
      </w:r>
      <w:r>
        <w:rPr/>
        <w:t>ТРЕБОВАНИЯ</w:t>
      </w:r>
      <w:r>
        <w:rPr>
          <w:lang w:eastAsia="ru-RU"/>
        </w:rPr>
        <w:t xml:space="preserve"> К УЧАСТНИКАМ ЗАКУПКИ</w:t>
      </w:r>
      <w:bookmarkEnd w:id="54"/>
      <w:bookmarkEnd w:id="55"/>
      <w:bookmarkEnd w:id="56"/>
      <w:bookmarkEnd w:id="57"/>
      <w:bookmarkEnd w:id="58"/>
      <w:bookmarkEnd w:id="59"/>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rFonts w:eastAsia="Times New Roman"/>
          <w:sz w:val="28"/>
          <w:szCs w:val="28"/>
          <w:lang w:eastAsia="ru-RU"/>
        </w:rPr>
        <w:t>7.1. У</w:t>
      </w:r>
      <w:r>
        <w:rPr>
          <w:sz w:val="28"/>
          <w:szCs w:val="28"/>
          <w:lang w:eastAsia="ru-RU"/>
        </w:rPr>
        <w:t>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Pr>
          <w:rFonts w:eastAsia="Times New Roman"/>
          <w:sz w:val="28"/>
          <w:szCs w:val="28"/>
          <w:lang w:eastAsia="ru-RU"/>
        </w:rPr>
        <w:t>,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8"/>
          <w:szCs w:val="28"/>
          <w:lang w:eastAsia="ru-RU"/>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Pr>
          <w:rFonts w:eastAsia="Times New Roman"/>
          <w:sz w:val="28"/>
          <w:szCs w:val="28"/>
          <w:lang w:eastAsia="ru-RU"/>
        </w:rPr>
        <w:t xml:space="preserve">, за исключением физического лица, являющегося иностранным агентом в соответствии с Федеральным законом </w:t>
        <w:br/>
        <w:t xml:space="preserve">от 14 июля 2022 года № 255–ФЗ «О контроле за деятельностью лиц, находящихся под иностранным влиянием». </w:t>
      </w:r>
      <w:r>
        <w:rPr>
          <w:sz w:val="28"/>
          <w:szCs w:val="28"/>
        </w:rPr>
        <w:t xml:space="preserve">Участник закупки для участия </w:t>
        <w:br/>
        <w:t>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В случае проведения закупки для субъектов МСП участниками закупки могут быть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Pr>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lang w:eastAsia="ru-RU"/>
        </w:rPr>
      </w:pPr>
      <w:r>
        <w:rPr>
          <w:rFonts w:eastAsia="Times New Roman"/>
          <w:b/>
          <w:sz w:val="28"/>
          <w:szCs w:val="28"/>
          <w:lang w:eastAsia="ru-RU"/>
        </w:rPr>
        <w:t>7.2. К участникам закупки предъявляются следующие обязательные требования:</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2) непроведение ликвидации участника закупки </w:t>
      </w:r>
      <w:r>
        <w:rPr>
          <w:sz w:val="28"/>
          <w:szCs w:val="28"/>
        </w:rPr>
        <w:t>–</w:t>
      </w:r>
      <w:r>
        <w:rPr>
          <w:rFonts w:eastAsia="Times New Roman"/>
          <w:sz w:val="28"/>
          <w:szCs w:val="28"/>
          <w:lang w:eastAsia="ru-RU"/>
        </w:rPr>
        <w:t xml:space="preserve"> юридического лица и отсутствие решения арбитражного суда о признании участника закупки </w:t>
      </w:r>
      <w:r>
        <w:rPr>
          <w:sz w:val="28"/>
          <w:szCs w:val="28"/>
        </w:rPr>
        <w:t>–</w:t>
      </w:r>
      <w:r>
        <w:rPr>
          <w:rFonts w:eastAsia="Times New Roman"/>
          <w:sz w:val="28"/>
          <w:szCs w:val="28"/>
          <w:lang w:eastAsia="ru-RU"/>
        </w:rPr>
        <w:t xml:space="preserve"> юридического лица или индивидуального предпринимателя несостоятельным (банкротом) и об открытии конкурсного производства;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w:t>
        <w:br/>
        <w:t>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w:t>
      </w:r>
      <w:r>
        <w:rPr>
          <w:sz w:val="28"/>
          <w:szCs w:val="28"/>
          <w:lang w:eastAsia="ru-RU"/>
        </w:rPr>
        <w:t xml:space="preserve"> и (или) преступления, предусмотренные статьями 289, 290, 291, 291.1 Уголовного кодекса Российской Федерации</w:t>
      </w:r>
      <w:r>
        <w:rPr>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а) физическим лицом (в том числе зарегистрированным в качестве индивидуального предпринимателя), являющимся участником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8) отсутствие у участника закупки ограничений для участия в закупках, установленных законодательством Российской Федерации;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b/>
          <w:bCs/>
          <w:sz w:val="28"/>
          <w:szCs w:val="28"/>
          <w:lang w:eastAsia="ru-RU"/>
        </w:rPr>
        <w:t>7.3</w:t>
      </w:r>
      <w:r>
        <w:rPr>
          <w:rFonts w:eastAsia="Times New Roman"/>
          <w:sz w:val="28"/>
          <w:szCs w:val="28"/>
          <w:lang w:eastAsia="ru-RU"/>
        </w:rPr>
        <w:t xml:space="preserve">. </w:t>
      </w:r>
      <w:r>
        <w:rPr>
          <w:rFonts w:eastAsia="Times New Roman"/>
          <w:b/>
          <w:sz w:val="28"/>
          <w:szCs w:val="28"/>
          <w:lang w:eastAsia="ru-RU"/>
        </w:rPr>
        <w:t>При необходимости Заказчик вправе предъявить к участникам закупки следующие дополнительные требования</w:t>
      </w:r>
      <w:r>
        <w:rPr>
          <w:rFonts w:eastAsia="Times New Roman"/>
          <w:sz w:val="28"/>
          <w:szCs w:val="28"/>
          <w:lang w:eastAsia="ru-RU"/>
        </w:rPr>
        <w:t xml:space="preserve">, за исключением случаев осуществления </w:t>
      </w:r>
      <w:r>
        <w:rPr>
          <w:sz w:val="28"/>
          <w:szCs w:val="28"/>
          <w:lang w:eastAsia="ru-RU"/>
        </w:rPr>
        <w:t>закупки только у субъектов МСП</w:t>
      </w:r>
      <w:r>
        <w:rPr>
          <w:rFonts w:eastAsia="Times New Roman"/>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 наличие финансовых, материальных средств, а также иных возможностей (ресурсов), необходимых для обеспечения надлежащего и качественного исполнения договора;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2) положительная деловая репутация, наличие опыта выполнения работ или оказания услуг.</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lang w:eastAsia="ru-RU"/>
        </w:rPr>
      </w:pPr>
      <w:r>
        <w:rPr>
          <w:rFonts w:eastAsia="Times New Roman"/>
          <w:b/>
          <w:sz w:val="28"/>
          <w:szCs w:val="28"/>
          <w:lang w:eastAsia="ru-RU"/>
        </w:rPr>
        <w:t>7.4. Заказчик вправе предъявить к участникам закупки также иные требования, в том числе:</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 отсутствие сведений об участнике закупки в реестре недобросовестных поставщиков, предусмотренном Федеральным законом № 223–ФЗ;</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2) отсутствие сведений об участнике закупки в реестре недобросовестных поставщиков, предусмотренном Федеральным законом № 44–ФЗ;</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в ЕИС, на официальном сайте извещения о закупке;</w:t>
      </w:r>
    </w:p>
    <w:p>
      <w:pPr>
        <w:pStyle w:val="Normal"/>
        <w:widowControl w:val="false"/>
        <w:shd w:val="clear" w:fill="FFFFFF"/>
        <w:tabs>
          <w:tab w:val="left" w:pos="709" w:leader="none"/>
          <w:tab w:val="left" w:pos="1701" w:leader="none"/>
        </w:tabs>
        <w:spacing w:lineRule="auto" w:line="240" w:before="0" w:after="0"/>
        <w:ind w:firstLine="709"/>
        <w:jc w:val="both"/>
        <w:rPr>
          <w:rFonts w:ascii="Times New Roman" w:hAnsi="Times New Roman"/>
          <w:color w:val="auto"/>
          <w:sz w:val="28"/>
          <w:szCs w:val="28"/>
          <w:shd w:fill="FFFFFF" w:val="clear"/>
        </w:rPr>
      </w:pPr>
      <w:r>
        <w:rPr>
          <w:rFonts w:eastAsia="Tinos" w:cs="Tinos" w:ascii="Tinos" w:hAnsi="Tinos"/>
          <w:color w:val="000000"/>
          <w:sz w:val="28"/>
          <w:szCs w:val="28"/>
          <w:shd w:fill="FFFFFF" w:val="clear"/>
        </w:rPr>
        <w:t>4</w:t>
      </w:r>
      <w:r>
        <w:rPr>
          <w:rFonts w:eastAsia="Tinos" w:ascii="Times New Roman" w:hAnsi="Times New Roman"/>
          <w:color w:val="000000"/>
          <w:sz w:val="28"/>
          <w:szCs w:val="28"/>
          <w:shd w:fill="FFFFFF" w:val="clear"/>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5)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6) отсутствие фактов привлечения в течение двух лет до момента подачи заявки на</w:t>
      </w:r>
      <w:r>
        <w:rPr>
          <w:rFonts w:eastAsia="Times New Roman"/>
          <w:sz w:val="28"/>
          <w:szCs w:val="28"/>
          <w:lang w:val="en-US" w:eastAsia="ru-RU"/>
        </w:rPr>
        <w:t> </w:t>
      </w:r>
      <w:r>
        <w:rPr>
          <w:rFonts w:eastAsia="Times New Roman"/>
          <w:sz w:val="28"/>
          <w:szCs w:val="28"/>
          <w:lang w:eastAsia="ru-RU"/>
        </w:rPr>
        <w:t xml:space="preserve">участие в закупке участника такой закупки </w:t>
      </w:r>
      <w:r>
        <w:rPr>
          <w:sz w:val="28"/>
          <w:szCs w:val="28"/>
        </w:rPr>
        <w:t>–</w:t>
      </w:r>
      <w:r>
        <w:rPr>
          <w:rFonts w:eastAsia="Times New Roman"/>
          <w:sz w:val="28"/>
          <w:szCs w:val="28"/>
          <w:lang w:eastAsia="ru-RU"/>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7.5. При проведении конкурентной закупки требования к участникам закупки указываются Заказчиком в извещении и (или) документации о закупке.</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7.6. В случае закупки работ по проектированию, строительству, модернизации, капитальному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предусмотренные пунктами 7.2 </w:t>
      </w:r>
      <w:r>
        <w:rPr>
          <w:sz w:val="28"/>
          <w:szCs w:val="28"/>
        </w:rPr>
        <w:t>–</w:t>
      </w:r>
      <w:r>
        <w:rPr>
          <w:rFonts w:eastAsia="Times New Roman"/>
          <w:sz w:val="28"/>
          <w:szCs w:val="28"/>
          <w:lang w:eastAsia="ru-RU"/>
        </w:rPr>
        <w:t xml:space="preserve"> 7.4 Положения о закупке, также к</w:t>
      </w:r>
      <w:r>
        <w:rPr>
          <w:rFonts w:eastAsia="Times New Roman"/>
          <w:sz w:val="28"/>
          <w:szCs w:val="28"/>
          <w:lang w:val="en-US" w:eastAsia="ru-RU"/>
        </w:rPr>
        <w:t> </w:t>
      </w:r>
      <w:r>
        <w:rPr>
          <w:rFonts w:eastAsia="Times New Roman"/>
          <w:sz w:val="28"/>
          <w:szCs w:val="28"/>
          <w:lang w:eastAsia="ru-RU"/>
        </w:rPr>
        <w:t>привлекаемым ими субподрядчикам, соисполнителям.</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7.7.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в соответствии с подпунктом 1 пункта 7.2 и подпунктом 1 пункта 7.3 Положения о закупке, предъявляются в совокупности к такому участнику закупки (достаточно соответствие указанным требованиям хотя бы одного из выступающих на стороне участника закупки лиц). Иные требования предъявляются к каждому из лиц, выступающих на стороне участника закупки.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7.8.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При осуществлении закупки Заказчик вправе также установить в документации о конкурентной закупке, извещении о проведении запроса котировок в электронной форме требование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 в порядке и случаях, установленных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7.9. Отстранение участника закупки от участия в определении поставщика (подрядчика, исполнителя) или отказ от заключения договора с участником закупки осуществляется на любом этапе проведения закупки и в любой момент до заключения договора, если Заказчик или комиссия обнаружит, что участник закупки не соответствует требованиям, указанным в пунктах 7.2</w:t>
      </w:r>
      <w:r>
        <w:rPr>
          <w:sz w:val="28"/>
          <w:szCs w:val="28"/>
        </w:rPr>
        <w:t>–</w:t>
      </w:r>
      <w:r>
        <w:rPr>
          <w:sz w:val="28"/>
          <w:szCs w:val="28"/>
          <w:lang w:eastAsia="ru-RU"/>
        </w:rPr>
        <w:t>7.4 (при установлении таких требований) и (или) товар, работа, услуга, предложенные в заявке на участие в закупке не соответствуют требованиям документации о закупке или участник закупки предоставил недостоверную информацию в отношении своего соответствия указанным требованиям и (или) о соответствии товара, работы, услуги, предложенной в заявке на участие в закупке, требованиям документации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7.10. В случае отказа Заказчика от заключения договора с победителем определения поставщика (подрядчика, исполнителя), определенного по результатам проведения конкурентной закупки, по основанию, предусмотренному пунктом 7.9 Положения о закупке, Заказчик размещает в ЕИС, на официальном сайте решение об отказе от заключения договора, содержащее информацию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(при их наличии), </w:t>
      </w:r>
      <w:r>
        <w:rPr>
          <w:rFonts w:eastAsia="Times New Roman"/>
          <w:sz w:val="28"/>
          <w:szCs w:val="28"/>
        </w:rPr>
        <w:t>в день принятия этого решения</w:t>
      </w:r>
      <w:r>
        <w:rPr>
          <w:sz w:val="28"/>
          <w:szCs w:val="28"/>
          <w:lang w:eastAsia="ru-RU"/>
        </w:rPr>
        <w:t>. Указанный протокол в течение двух рабочих дней с даты его подписания направляется Заказчиком данному победителю.</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7.11. В случае отказа Заказчика от заключения договора с участником закупки по основанию, предусмотренному пунктом 7.9 Положения о закупке, Заказчик вправе в порядке, предусмотренном разделом 19 Положения о закупке, заключить договор по результатам проведения конкурентной закупки с участником закупки, заявке на участие в закупке которого в итоговом протоколе присвоен следующий порядковый номер.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7.12. В реестр недобросовестных поставщиков включаются сведения об участниках закупки, уклонившихся от заключения договоров, а также о поставщиках (подрядчиках, исполнителях), договоры с которыми расторгнуты по решению суда или в случае одностороннего отказа Заказчика, в отношении которого иностранными </w:t>
      </w:r>
      <w:hyperlink r:id="rId5">
        <w:r>
          <w:rPr>
            <w:rStyle w:val="Hyperlink"/>
            <w:rFonts w:cs="Times New Roman"/>
            <w:color w:val="auto"/>
            <w:sz w:val="28"/>
            <w:szCs w:val="28"/>
            <w:u w:val="none"/>
            <w:lang w:eastAsia="ru-RU"/>
          </w:rPr>
          <w:t>государствами</w:t>
        </w:r>
      </w:hyperlink>
      <w:r>
        <w:rPr>
          <w:sz w:val="28"/>
          <w:szCs w:val="28"/>
          <w:lang w:eastAsia="ru-RU"/>
        </w:rP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(подрядчиками, исполнителями) договоров.</w:t>
      </w:r>
    </w:p>
    <w:p>
      <w:pPr>
        <w:pStyle w:val="-5"/>
        <w:widowControl w:val="false"/>
        <w:shd w:val="clear" w:fill="FFFFFF"/>
        <w:tabs>
          <w:tab w:val="clear" w:pos="709"/>
          <w:tab w:val="left" w:pos="539" w:leader="none"/>
        </w:tabs>
        <w:spacing w:before="0" w:after="0"/>
        <w:ind w:firstLine="709"/>
        <w:contextualSpacing w:val="false"/>
        <w:rPr>
          <w:sz w:val="28"/>
          <w:szCs w:val="28"/>
        </w:rPr>
      </w:pPr>
      <w:r>
        <w:rPr>
          <w:sz w:val="28"/>
          <w:szCs w:val="28"/>
        </w:rPr>
        <w:t>Сведения, предусмотренные статьей 5 Федерального закона № 223–ФЗ, направляются Заказчиком в порядке, установленном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pPr>
        <w:pStyle w:val="Normal"/>
        <w:spacing w:lineRule="auto" w:line="240" w:before="0" w:after="0"/>
        <w:ind w:firstLine="709"/>
        <w:jc w:val="both"/>
        <w:rPr>
          <w:sz w:val="28"/>
          <w:szCs w:val="28"/>
          <w:lang w:eastAsia="ru-RU"/>
        </w:rPr>
      </w:pPr>
      <w:bookmarkStart w:id="60" w:name="_Toc106785775"/>
      <w:bookmarkStart w:id="61" w:name="_Toc27759802"/>
      <w:bookmarkStart w:id="62" w:name="_Toc27759242"/>
      <w:bookmarkStart w:id="63" w:name="P270"/>
      <w:bookmarkStart w:id="64" w:name="раздел8"/>
      <w:bookmarkEnd w:id="63"/>
      <w:bookmarkEnd w:id="64"/>
      <w:r>
        <w:rPr>
          <w:sz w:val="28"/>
          <w:szCs w:val="28"/>
          <w:lang w:eastAsia="ru-RU"/>
        </w:rPr>
        <w:t>7.13. В случае если на стороне участника закупки выступает несколько лиц, такие лица для целей проведения закупки рассматриваются как коллективный участник закупки. Основанием для участия в закупке на стороне участника закупки нескольких лиц является соглашение о совместной деятельности, отвечающее следующим требованиям:</w:t>
      </w:r>
    </w:p>
    <w:p>
      <w:pPr>
        <w:pStyle w:val="Normal"/>
        <w:spacing w:lineRule="auto" w:line="240" w:before="0" w:after="0"/>
        <w:ind w:firstLine="709"/>
        <w:jc w:val="both"/>
        <w:rPr>
          <w:sz w:val="28"/>
          <w:szCs w:val="28"/>
          <w:lang w:eastAsia="ru-RU"/>
        </w:rPr>
      </w:pPr>
      <w:r>
        <w:rPr>
          <w:sz w:val="28"/>
          <w:szCs w:val="28"/>
          <w:lang w:eastAsia="ru-RU"/>
        </w:rPr>
        <w:t>1) Соглашение должно соответствовать положениям Гражданского кодекса Российской Федерации;</w:t>
      </w:r>
    </w:p>
    <w:p>
      <w:pPr>
        <w:pStyle w:val="Normal"/>
        <w:spacing w:lineRule="auto" w:line="240" w:before="0" w:after="0"/>
        <w:ind w:firstLine="709"/>
        <w:jc w:val="both"/>
        <w:rPr>
          <w:sz w:val="28"/>
          <w:szCs w:val="28"/>
          <w:lang w:eastAsia="ru-RU"/>
        </w:rPr>
      </w:pPr>
      <w:r>
        <w:rPr>
          <w:sz w:val="28"/>
          <w:szCs w:val="28"/>
          <w:lang w:eastAsia="ru-RU"/>
        </w:rPr>
        <w:t>2) Соглашение должно вступить в силу и обязывать всех его участников не позднее момента подачи заявки на участие в закупке;</w:t>
      </w:r>
    </w:p>
    <w:p>
      <w:pPr>
        <w:pStyle w:val="Normal"/>
        <w:spacing w:lineRule="auto" w:line="240" w:before="0" w:after="0"/>
        <w:ind w:firstLine="709"/>
        <w:jc w:val="both"/>
        <w:rPr>
          <w:sz w:val="28"/>
          <w:szCs w:val="28"/>
          <w:lang w:eastAsia="ru-RU"/>
        </w:rPr>
      </w:pPr>
      <w:r>
        <w:rPr>
          <w:sz w:val="28"/>
          <w:szCs w:val="28"/>
          <w:lang w:eastAsia="ru-RU"/>
        </w:rPr>
        <w:t>3) Из соглашения должны вытекать солидарные обязательства его участников по участию в закупке и заключению договора в случае признания коллективного участника победителем закупки, а также солидарную ответственность в случае неисполнения (ненадлежащего исполнения) обязательств по договору, заключаемому по результатам закупки;</w:t>
      </w:r>
    </w:p>
    <w:p>
      <w:pPr>
        <w:pStyle w:val="Normal"/>
        <w:spacing w:lineRule="auto" w:line="240" w:before="0" w:after="0"/>
        <w:ind w:firstLine="709"/>
        <w:jc w:val="both"/>
        <w:rPr>
          <w:sz w:val="28"/>
          <w:szCs w:val="28"/>
          <w:lang w:eastAsia="ru-RU"/>
        </w:rPr>
      </w:pPr>
      <w:r>
        <w:rPr>
          <w:sz w:val="28"/>
          <w:szCs w:val="28"/>
          <w:lang w:eastAsia="ru-RU"/>
        </w:rPr>
        <w:t xml:space="preserve">4) В соглашении </w:t>
      </w:r>
      <w:r>
        <w:rPr>
          <w:b/>
          <w:sz w:val="28"/>
          <w:szCs w:val="28"/>
          <w:lang w:eastAsia="ru-RU"/>
        </w:rPr>
        <w:t>должны</w:t>
      </w:r>
      <w:r>
        <w:rPr>
          <w:sz w:val="28"/>
          <w:szCs w:val="28"/>
          <w:lang w:eastAsia="ru-RU"/>
        </w:rPr>
        <w:t xml:space="preserve"> быть четко распределены номенклатура, виды, объемы, стоимость и сроки поставки товаров, выполнения работ, оказания услуг между каждым членом коллективного участника.</w:t>
      </w:r>
    </w:p>
    <w:p>
      <w:pPr>
        <w:pStyle w:val="Normal"/>
        <w:spacing w:lineRule="auto" w:line="240" w:before="0" w:after="0"/>
        <w:ind w:firstLine="709"/>
        <w:jc w:val="both"/>
        <w:rPr>
          <w:sz w:val="28"/>
          <w:szCs w:val="28"/>
          <w:lang w:eastAsia="ru-RU"/>
        </w:rPr>
      </w:pPr>
      <w:r>
        <w:rPr>
          <w:sz w:val="28"/>
          <w:szCs w:val="28"/>
          <w:lang w:eastAsia="ru-RU"/>
        </w:rPr>
        <w:t xml:space="preserve">При этом соглашением должно быть предусмотрено, что поставка товаров, выполнение работ, оказание услуг, требующих в соответствии с законодательством Российской Федерации специальных разрешений (лицензий, аккредитаций, допусков, членства в саморегулируемых общественных организациях и т. д.), осуществляются исключительно лицами, входящими в состав коллективного участника и обладающими такими специальными разрешениями (лицензиями, аккредитациями, допусками, членством в саморегулируемых общественных организациях и т.д.). </w:t>
      </w:r>
    </w:p>
    <w:p>
      <w:pPr>
        <w:pStyle w:val="Normal"/>
        <w:spacing w:lineRule="auto" w:line="240" w:before="0" w:after="0"/>
        <w:ind w:firstLine="709"/>
        <w:jc w:val="both"/>
        <w:rPr>
          <w:sz w:val="28"/>
          <w:szCs w:val="28"/>
          <w:lang w:eastAsia="ru-RU"/>
        </w:rPr>
      </w:pPr>
      <w:r>
        <w:rPr>
          <w:sz w:val="28"/>
          <w:szCs w:val="28"/>
          <w:lang w:eastAsia="ru-RU"/>
        </w:rPr>
        <w:t>Допускается установление в соглашении солидарного обязательства всех членов коллективного участника по исполнению обязательств по договору, заключаемому по итогам закупки (за исключением договоров, для исполнения части обязательств по которым в соответствии с законодательством Российской Федерации требуется специальные разрешения);</w:t>
      </w:r>
    </w:p>
    <w:p>
      <w:pPr>
        <w:pStyle w:val="Normal"/>
        <w:spacing w:lineRule="auto" w:line="240" w:before="0" w:after="0"/>
        <w:ind w:firstLine="709"/>
        <w:jc w:val="both"/>
        <w:rPr>
          <w:sz w:val="28"/>
          <w:szCs w:val="28"/>
          <w:lang w:eastAsia="ru-RU"/>
        </w:rPr>
      </w:pPr>
      <w:r>
        <w:rPr>
          <w:sz w:val="28"/>
          <w:szCs w:val="28"/>
          <w:lang w:eastAsia="ru-RU"/>
        </w:rPr>
        <w:t>5) Участие в закупке не должно противоречить целям совместной деятельности лиц, заключивших такое соглашение;</w:t>
      </w:r>
    </w:p>
    <w:p>
      <w:pPr>
        <w:pStyle w:val="Normal"/>
        <w:spacing w:lineRule="auto" w:line="240" w:before="0" w:after="0"/>
        <w:ind w:firstLine="709"/>
        <w:jc w:val="both"/>
        <w:rPr>
          <w:sz w:val="28"/>
          <w:szCs w:val="28"/>
          <w:lang w:eastAsia="ru-RU"/>
        </w:rPr>
      </w:pPr>
      <w:r>
        <w:rPr>
          <w:sz w:val="28"/>
          <w:szCs w:val="28"/>
          <w:lang w:eastAsia="ru-RU"/>
        </w:rPr>
        <w:t>6) Соглашение не должно содержать условий, реализация которых может привести к прекращению, истечению срока действия соглашения либо изменению субъектного состава лиц, заключивших соглашение, до даты истечения срока заключения договора по итогам закупки.</w:t>
      </w:r>
    </w:p>
    <w:p>
      <w:pPr>
        <w:pStyle w:val="Normal"/>
        <w:spacing w:lineRule="auto" w:line="240" w:before="0" w:after="0"/>
        <w:ind w:firstLine="709"/>
        <w:jc w:val="both"/>
        <w:rPr>
          <w:sz w:val="28"/>
          <w:szCs w:val="28"/>
        </w:rPr>
      </w:pPr>
      <w:r>
        <w:rPr>
          <w:sz w:val="28"/>
          <w:szCs w:val="28"/>
          <w:lang w:eastAsia="ru-RU"/>
        </w:rPr>
        <w:t>Лицо, входящее в состав коллективного участника, не вправе подавать самостоятельную заявку на участие в закупке или входить в состав других коллективных участников, подавших заявку на участие в той же закупке.</w:t>
      </w:r>
    </w:p>
    <w:p>
      <w:pPr>
        <w:pStyle w:val="Normal"/>
        <w:spacing w:before="0" w:after="0"/>
        <w:jc w:val="both"/>
        <w:rPr>
          <w:szCs w:val="24"/>
          <w:shd w:fill="FFFFFF" w:val="clear"/>
        </w:rPr>
      </w:pPr>
      <w:r>
        <w:rPr>
          <w:szCs w:val="24"/>
          <w:shd w:fill="FFFFFF" w:val="clear"/>
        </w:rPr>
      </w:r>
    </w:p>
    <w:p>
      <w:pPr>
        <w:pStyle w:val="Heading2"/>
        <w:spacing w:before="240" w:after="0"/>
        <w:ind w:hanging="0" w:left="0"/>
        <w:rPr>
          <w:lang w:eastAsia="ru-RU"/>
        </w:rPr>
      </w:pPr>
      <w:bookmarkStart w:id="65" w:name="__RefHeading___Toc31077_801365532"/>
      <w:bookmarkStart w:id="66" w:name="_Toc210653894"/>
      <w:bookmarkEnd w:id="65"/>
      <w:r>
        <w:rPr>
          <w:lang w:eastAsia="ru-RU"/>
        </w:rPr>
        <w:t xml:space="preserve">Раздел 8. </w:t>
      </w:r>
      <w:r>
        <w:rPr/>
        <w:t>ПРАВИЛА</w:t>
      </w:r>
      <w:r>
        <w:rPr>
          <w:lang w:eastAsia="ru-RU"/>
        </w:rPr>
        <w:t xml:space="preserve"> ОПИСАНИЯ ПРЕДМЕТА ЗАКУПКИ</w:t>
      </w:r>
      <w:bookmarkEnd w:id="60"/>
      <w:bookmarkEnd w:id="61"/>
      <w:bookmarkEnd w:id="62"/>
      <w:bookmarkEnd w:id="66"/>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8.1. При описании в документации о конкурентной закупке предмета закупки Заказчик должен руководствоваться правилами, установленными частью 6.1 статьи 3 Федерального закона №223–ФЗ.</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8.2. При описании в документации о конкурентной закупке предмета закупки Заказчик должен руководствоваться следующими правилами:</w:t>
      </w:r>
    </w:p>
    <w:p>
      <w:pPr>
        <w:pStyle w:val="Textbody"/>
        <w:tabs>
          <w:tab w:val="clear" w:pos="709"/>
          <w:tab w:val="left" w:pos="142" w:leader="none"/>
        </w:tabs>
        <w:spacing w:lineRule="auto" w:line="276" w:before="0" w:after="0"/>
        <w:ind w:firstLine="709"/>
        <w:rPr>
          <w:lang w:eastAsia="ru-RU"/>
        </w:rPr>
      </w:pPr>
      <w:r>
        <w:rPr>
          <w:lang w:eastAsia="ru-RU"/>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pPr>
        <w:pStyle w:val="Textbody"/>
        <w:tabs>
          <w:tab w:val="clear" w:pos="709"/>
          <w:tab w:val="left" w:pos="142" w:leader="none"/>
        </w:tabs>
        <w:spacing w:lineRule="auto" w:line="240" w:before="0" w:after="0"/>
        <w:ind w:firstLine="709"/>
        <w:rPr>
          <w:lang w:eastAsia="ru-RU"/>
        </w:rPr>
      </w:pPr>
      <w:r>
        <w:rPr>
          <w:lang w:eastAsia="ru-RU"/>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в) закупок товаров, необходимых для исполнения государственного или муниципального контракта;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 223–ФЗ,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pPr>
        <w:pStyle w:val="Normal"/>
        <w:spacing w:lineRule="auto" w:line="240" w:before="0" w:after="0"/>
        <w:ind w:firstLine="709"/>
        <w:jc w:val="both"/>
        <w:rPr>
          <w:b/>
          <w:sz w:val="28"/>
          <w:szCs w:val="28"/>
        </w:rPr>
      </w:pPr>
      <w:r>
        <w:rPr>
          <w:b/>
          <w:sz w:val="28"/>
          <w:szCs w:val="28"/>
        </w:rPr>
        <w:t>8.3. При проведении неконкурентных закупок описание предмета закупки Заказчик осуществляет без соблюдения требований части 6.1 статьи 3 Федерального закона № 223-ФЗ.</w:t>
      </w:r>
    </w:p>
    <w:p>
      <w:pPr>
        <w:pStyle w:val="Normal"/>
        <w:tabs>
          <w:tab w:val="clear" w:pos="709"/>
          <w:tab w:val="left" w:pos="142" w:leader="none"/>
          <w:tab w:val="left" w:pos="993" w:leader="none"/>
        </w:tabs>
        <w:spacing w:lineRule="auto" w:line="240" w:before="0" w:after="0"/>
        <w:ind w:firstLine="709"/>
        <w:jc w:val="both"/>
        <w:rPr>
          <w:b/>
          <w:sz w:val="28"/>
          <w:szCs w:val="28"/>
          <w:lang w:eastAsia="ru-RU"/>
        </w:rPr>
      </w:pPr>
      <w:r>
        <w:rPr>
          <w:b/>
          <w:sz w:val="28"/>
          <w:szCs w:val="28"/>
          <w:lang w:eastAsia="ru-RU"/>
        </w:rPr>
      </w:r>
    </w:p>
    <w:p>
      <w:pPr>
        <w:pStyle w:val="Heading2"/>
        <w:ind w:hanging="0" w:left="0"/>
        <w:rPr>
          <w:lang w:eastAsia="ru-RU"/>
        </w:rPr>
      </w:pPr>
      <w:bookmarkStart w:id="67" w:name="__RefHeading___Toc31079_801365532"/>
      <w:bookmarkStart w:id="68" w:name="_Toc210653895"/>
      <w:bookmarkStart w:id="69" w:name="_Toc106785776"/>
      <w:bookmarkStart w:id="70" w:name="Раздел9"/>
      <w:bookmarkEnd w:id="67"/>
      <w:bookmarkEnd w:id="70"/>
      <w:r>
        <w:rPr>
          <w:lang w:eastAsia="ru-RU"/>
        </w:rPr>
        <w:t xml:space="preserve">Раздел 9. </w:t>
      </w:r>
      <w:r>
        <w:rPr/>
        <w:t>ТРЕБОВАНИЯ</w:t>
      </w:r>
      <w:r>
        <w:rPr>
          <w:lang w:eastAsia="ru-RU"/>
        </w:rPr>
        <w:t xml:space="preserve"> К ЗАЯВКЕ НА УЧАСТИЕ В КОНКУРЕНТНОЙ ЗАКУПКЕ В ЭЛЕКТРОННОЙ ФОРМЕ</w:t>
      </w:r>
      <w:bookmarkEnd w:id="68"/>
      <w:bookmarkEnd w:id="69"/>
    </w:p>
    <w:p>
      <w:pPr>
        <w:pStyle w:val="Normal"/>
        <w:numPr>
          <w:ilvl w:val="0"/>
          <w:numId w:val="26"/>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Участнику закупки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 на которой проводится закупка в электронной форме. </w:t>
      </w:r>
    </w:p>
    <w:p>
      <w:pPr>
        <w:pStyle w:val="Normal"/>
        <w:numPr>
          <w:ilvl w:val="0"/>
          <w:numId w:val="27"/>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lang w:eastAsia="ru-RU"/>
        </w:rPr>
        <w:t xml:space="preserve"> </w:t>
      </w:r>
      <w:r>
        <w:rPr>
          <w:sz w:val="28"/>
          <w:szCs w:val="28"/>
          <w:lang w:eastAsia="ru-RU"/>
        </w:rPr>
        <w:t>При проведении конкурентной закупки только у субъектов МСП для подачи заявки с</w:t>
      </w:r>
      <w:r>
        <w:rPr>
          <w:sz w:val="28"/>
          <w:szCs w:val="28"/>
        </w:rPr>
        <w:t xml:space="preserve">убъекты МСП получают аккредитацию на электронной площадке в порядке, установленном Федеральным законом № 44–ФЗ. </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pPr>
        <w:pStyle w:val="Normal"/>
        <w:numPr>
          <w:ilvl w:val="0"/>
          <w:numId w:val="28"/>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 </w:t>
      </w:r>
      <w:r>
        <w:rPr>
          <w:sz w:val="28"/>
          <w:szCs w:val="28"/>
          <w:lang w:eastAsia="ru-RU"/>
        </w:rPr>
        <w:t>Заявка на участие в закупке в электронной форме направляется оператору электронной площадки, указанной в документации о закупке, в сроки, установленные для подачи заявок в документации о закупке.</w:t>
      </w:r>
    </w:p>
    <w:p>
      <w:pPr>
        <w:pStyle w:val="Normal"/>
        <w:numPr>
          <w:ilvl w:val="0"/>
          <w:numId w:val="29"/>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 </w:t>
      </w:r>
      <w:r>
        <w:rPr>
          <w:sz w:val="28"/>
          <w:szCs w:val="28"/>
          <w:lang w:eastAsia="ru-RU"/>
        </w:rPr>
        <w:t>Требования к форме, составу и содержанию заявки на участие в закупке в электронной форме указываются в документации о закупке. При этом в случае осуществления закупки только у субъектов МСП такие требования устанавливаются с учетом особенностей, предусмотренных Положением о закупке.</w:t>
      </w:r>
    </w:p>
    <w:p>
      <w:pPr>
        <w:pStyle w:val="Normal"/>
        <w:widowControl w:val="false"/>
        <w:numPr>
          <w:ilvl w:val="0"/>
          <w:numId w:val="30"/>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lang w:eastAsia="ru-RU"/>
        </w:rPr>
        <w:t xml:space="preserve"> </w:t>
      </w:r>
      <w:r>
        <w:rPr>
          <w:sz w:val="28"/>
          <w:szCs w:val="28"/>
          <w:lang w:eastAsia="ru-RU"/>
        </w:rPr>
        <w:t xml:space="preserve">Если иное не предусмотрено Положением о закупке, </w:t>
      </w:r>
      <w:bookmarkStart w:id="71" w:name="_Hlk520579161"/>
      <w:r>
        <w:rPr>
          <w:sz w:val="28"/>
          <w:szCs w:val="28"/>
          <w:lang w:eastAsia="ru-RU"/>
        </w:rPr>
        <w:t>заявка на участие в закупке в электронной форме должна состоять из первой части, ценового предложения и второй части.</w:t>
      </w:r>
      <w:bookmarkEnd w:id="71"/>
      <w:r>
        <w:rPr>
          <w:sz w:val="28"/>
          <w:szCs w:val="28"/>
          <w:lang w:eastAsia="ru-RU"/>
        </w:rPr>
        <w:t xml:space="preserve"> При этом в</w:t>
      </w:r>
      <w:r>
        <w:rPr>
          <w:sz w:val="28"/>
          <w:szCs w:val="28"/>
        </w:rPr>
        <w:t>се сведения и документы, входящие в состав заявки на участие в закупке в электронной форме,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rPr>
      </w:pPr>
      <w:r>
        <w:rPr>
          <w:sz w:val="28"/>
          <w:szCs w:val="28"/>
        </w:rPr>
        <w:t>9.6. 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9.7. Первая и вторая часть заявки на участие в конкурентной закупке должны содержать информацию и документы, предусмотренные извещением </w:t>
        <w:br/>
        <w:t>и (или) документацией о закупке.</w:t>
      </w:r>
    </w:p>
    <w:p>
      <w:pPr>
        <w:pStyle w:val="Normal"/>
        <w:tabs>
          <w:tab w:val="clear" w:pos="709"/>
          <w:tab w:val="left" w:pos="142" w:leader="none"/>
          <w:tab w:val="left" w:pos="993" w:leader="none"/>
          <w:tab w:val="left" w:pos="1276" w:leader="none"/>
        </w:tabs>
        <w:spacing w:lineRule="auto" w:line="240" w:before="0" w:after="0"/>
        <w:ind w:firstLine="709"/>
        <w:contextualSpacing/>
        <w:jc w:val="both"/>
        <w:rPr>
          <w:sz w:val="28"/>
          <w:szCs w:val="28"/>
          <w:lang w:eastAsia="ru-RU"/>
        </w:rPr>
      </w:pPr>
      <w:bookmarkStart w:id="72" w:name="_Hlk520579445"/>
      <w:r>
        <w:rPr>
          <w:sz w:val="28"/>
          <w:szCs w:val="28"/>
          <w:lang w:eastAsia="ru-RU"/>
        </w:rPr>
        <w:t xml:space="preserve">9.8. </w:t>
      </w:r>
      <w:bookmarkEnd w:id="72"/>
      <w:r>
        <w:rPr>
          <w:sz w:val="28"/>
          <w:szCs w:val="28"/>
          <w:lang w:eastAsia="ru-RU"/>
        </w:rPr>
        <w:t>Не допускается указание в первой части заявки на участие в закупке только у субъектов МСП сведений об участнике закупки, о ценовом предложении.</w:t>
      </w:r>
    </w:p>
    <w:p>
      <w:pPr>
        <w:pStyle w:val="Normal"/>
        <w:tabs>
          <w:tab w:val="clear" w:pos="709"/>
          <w:tab w:val="left" w:pos="142" w:leader="none"/>
          <w:tab w:val="left" w:pos="567" w:leader="none"/>
          <w:tab w:val="left" w:pos="993" w:leader="none"/>
          <w:tab w:val="left" w:pos="1134" w:leader="none"/>
        </w:tabs>
        <w:spacing w:lineRule="auto" w:line="240" w:before="0" w:after="0"/>
        <w:ind w:firstLine="709"/>
        <w:contextualSpacing/>
        <w:jc w:val="both"/>
        <w:rPr>
          <w:sz w:val="28"/>
          <w:szCs w:val="28"/>
        </w:rPr>
      </w:pPr>
      <w:r>
        <w:rPr>
          <w:sz w:val="28"/>
          <w:szCs w:val="28"/>
          <w:lang w:eastAsia="ru-RU"/>
        </w:rPr>
        <w:t xml:space="preserve">9.9. </w:t>
      </w:r>
      <w:r>
        <w:rPr>
          <w:sz w:val="28"/>
          <w:szCs w:val="28"/>
        </w:rPr>
        <w:t>В случае указания в заявке на участие в конкурентной закупке ценового предложения, отличного от ценового предложения, указанного участником закупки посредством программно–аппаратных средств электронной площадки, оценка заявки осуществляется по ценовому предложению, указанному посредством программно–аппаратных средств электронной площадки.</w:t>
      </w:r>
      <w:r>
        <w:rPr>
          <w:b/>
          <w:szCs w:val="24"/>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9.10. Участник закупки вправе подать только одну заявку на участие в закупке в электронной форме. </w:t>
      </w:r>
      <w:r>
        <w:rPr>
          <w:sz w:val="28"/>
          <w:szCs w:val="28"/>
          <w:lang w:eastAsia="zh-CN"/>
        </w:rPr>
        <w:t>В случае подачи участником закупки двух и более заявок на участие в закупке в электронной форме</w:t>
      </w:r>
      <w:r>
        <w:rPr>
          <w:sz w:val="28"/>
          <w:szCs w:val="28"/>
          <w:lang w:eastAsia="ru-RU"/>
        </w:rPr>
        <w:t xml:space="preserve"> при условии, что поданные ранее этим участником заявки на участие в закупке не отозваны,</w:t>
      </w:r>
      <w:r>
        <w:rPr>
          <w:sz w:val="28"/>
          <w:szCs w:val="28"/>
          <w:lang w:eastAsia="zh-CN"/>
        </w:rPr>
        <w:t xml:space="preserve"> </w:t>
      </w:r>
      <w:r>
        <w:rPr>
          <w:sz w:val="28"/>
          <w:szCs w:val="28"/>
        </w:rPr>
        <w:t>все заявки на участие в закупке этого участника возвращаются этому участнику</w:t>
      </w:r>
      <w:r>
        <w:rPr>
          <w:sz w:val="28"/>
          <w:szCs w:val="28"/>
          <w:lang w:eastAsia="zh-CN"/>
        </w:rPr>
        <w:t>.</w:t>
      </w:r>
      <w:r>
        <w:rPr>
          <w:sz w:val="28"/>
          <w:szCs w:val="28"/>
          <w:lang w:eastAsia="ru-RU"/>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9.10.1. </w:t>
      </w:r>
      <w:r>
        <w:rPr>
          <w:rFonts w:eastAsia="Times New Roman"/>
          <w:sz w:val="28"/>
          <w:szCs w:val="28"/>
          <w:lang w:eastAsia="ru-RU"/>
        </w:rPr>
        <w:t>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то такие лица не вправе участвовать в такой закупке самостоятельно или на стороне другого участника закупки.</w:t>
      </w:r>
    </w:p>
    <w:p>
      <w:pPr>
        <w:pStyle w:val="Normal"/>
        <w:tabs>
          <w:tab w:val="clear" w:pos="709"/>
          <w:tab w:val="left" w:pos="142" w:leader="none"/>
          <w:tab w:val="left" w:pos="993" w:leader="none"/>
          <w:tab w:val="left" w:pos="1276" w:leader="none"/>
        </w:tabs>
        <w:spacing w:lineRule="auto" w:line="240" w:before="0" w:after="0"/>
        <w:ind w:firstLine="709"/>
        <w:jc w:val="both"/>
        <w:rPr>
          <w:sz w:val="28"/>
          <w:szCs w:val="28"/>
          <w:lang w:eastAsia="ru-RU"/>
        </w:rPr>
      </w:pPr>
      <w:r>
        <w:rPr>
          <w:sz w:val="28"/>
          <w:szCs w:val="28"/>
          <w:lang w:eastAsia="ru-RU"/>
        </w:rPr>
        <w:t>9.11. Подача заявок осуществляется с момента размещения в ЕИС, на официальном сайте извещения и документации о закупке и прекращается во время и в день окончания срока подачи заявок, установленные в документации о закупке. Прием заявок на участие в закупке прекращается после наступления времени и даты окончания срока подачи заявок на участие в закупке, установленного в документации о закупке.</w:t>
      </w:r>
    </w:p>
    <w:p>
      <w:pPr>
        <w:pStyle w:val="Normal"/>
        <w:tabs>
          <w:tab w:val="clear" w:pos="709"/>
          <w:tab w:val="left" w:pos="142" w:leader="none"/>
          <w:tab w:val="left" w:pos="993" w:leader="none"/>
          <w:tab w:val="left" w:pos="1276" w:leader="none"/>
        </w:tabs>
        <w:spacing w:lineRule="auto" w:line="240" w:before="0" w:after="0"/>
        <w:ind w:firstLine="709"/>
        <w:jc w:val="both"/>
        <w:rPr>
          <w:sz w:val="28"/>
          <w:szCs w:val="28"/>
          <w:lang w:eastAsia="ru-RU"/>
        </w:rPr>
      </w:pPr>
      <w:r>
        <w:rPr>
          <w:sz w:val="28"/>
          <w:szCs w:val="28"/>
          <w:lang w:eastAsia="ru-RU"/>
        </w:rPr>
        <w:t>9.12. Участник закупки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pPr>
        <w:pStyle w:val="Normal"/>
        <w:tabs>
          <w:tab w:val="clear" w:pos="709"/>
          <w:tab w:val="left" w:pos="142" w:leader="none"/>
          <w:tab w:val="left" w:pos="993" w:leader="none"/>
          <w:tab w:val="left" w:pos="1276" w:leader="none"/>
        </w:tabs>
        <w:spacing w:lineRule="auto" w:line="240" w:before="0" w:after="0"/>
        <w:ind w:firstLine="709"/>
        <w:jc w:val="both"/>
        <w:rPr>
          <w:b/>
          <w:sz w:val="28"/>
          <w:szCs w:val="28"/>
          <w:lang w:eastAsia="ru-RU"/>
        </w:rPr>
      </w:pPr>
      <w:r>
        <w:rPr>
          <w:b/>
          <w:sz w:val="28"/>
          <w:szCs w:val="28"/>
          <w:lang w:eastAsia="ru-RU"/>
        </w:rPr>
        <w:t>9.13. Заявка на участие в закупке должна содержать информацию и документы, предусмотренные нормативными правовыми актами, принятыми в соответствии со статьей 3.1-4 Федерального закона № 223-ФЗ (в случае, если в извещении об осуществлении закупки, документации о закупке установлены запрет, ограничение или преимущество в соответствии со статьей 3.1-4 Федерального закона № 223-ФЗ). В случае отсутствия такой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pPr>
        <w:pStyle w:val="Normal"/>
        <w:tabs>
          <w:tab w:val="clear" w:pos="709"/>
          <w:tab w:val="left" w:pos="142" w:leader="none"/>
          <w:tab w:val="left" w:pos="993" w:leader="none"/>
          <w:tab w:val="left" w:pos="1276" w:leader="none"/>
        </w:tabs>
        <w:spacing w:lineRule="auto" w:line="240" w:before="0" w:after="0"/>
        <w:ind w:firstLine="709"/>
        <w:jc w:val="both"/>
        <w:rPr>
          <w:sz w:val="28"/>
          <w:szCs w:val="28"/>
          <w:lang w:eastAsia="ru-RU"/>
        </w:rPr>
      </w:pPr>
      <w:r>
        <w:rPr>
          <w:sz w:val="28"/>
          <w:szCs w:val="28"/>
          <w:lang w:eastAsia="ru-RU"/>
        </w:rPr>
      </w:r>
    </w:p>
    <w:p>
      <w:pPr>
        <w:pStyle w:val="Heading2"/>
        <w:ind w:hanging="0" w:left="0"/>
        <w:rPr>
          <w:lang w:eastAsia="ru-RU"/>
        </w:rPr>
      </w:pPr>
      <w:bookmarkStart w:id="73" w:name="__RefHeading___Toc31081_801365532"/>
      <w:bookmarkStart w:id="74" w:name="_Toc210653896"/>
      <w:bookmarkStart w:id="75" w:name="_Toc106785777"/>
      <w:bookmarkStart w:id="76" w:name="_Toc27759804"/>
      <w:bookmarkStart w:id="77" w:name="_Toc27759244"/>
      <w:bookmarkStart w:id="78" w:name="Раздел10"/>
      <w:bookmarkEnd w:id="73"/>
      <w:bookmarkEnd w:id="78"/>
      <w:r>
        <w:rPr>
          <w:lang w:eastAsia="ru-RU"/>
        </w:rPr>
        <w:t xml:space="preserve">Раздел 10. </w:t>
      </w:r>
      <w:r>
        <w:rPr/>
        <w:t>ПОРЯДОК</w:t>
      </w:r>
      <w:r>
        <w:rPr>
          <w:lang w:eastAsia="ru-RU"/>
        </w:rPr>
        <w:t xml:space="preserve"> РАССМОТРЕНИЯ ЗАЯВОК НА УЧАСТИЕ В КОНКУРЕНТНОЙ ЗАКУПКЕ В ЭЛЕКТРОННОЙ ФОРМЕ</w:t>
      </w:r>
      <w:bookmarkEnd w:id="74"/>
      <w:bookmarkEnd w:id="75"/>
      <w:bookmarkEnd w:id="76"/>
      <w:bookmarkEnd w:id="77"/>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lang w:eastAsia="ru-RU"/>
        </w:rPr>
      </w:pPr>
      <w:r>
        <w:rPr>
          <w:sz w:val="28"/>
          <w:szCs w:val="28"/>
          <w:lang w:eastAsia="ru-RU"/>
        </w:rPr>
        <w:t xml:space="preserve"> </w:t>
      </w:r>
      <w:r>
        <w:rPr>
          <w:sz w:val="28"/>
          <w:szCs w:val="28"/>
          <w:lang w:eastAsia="ru-RU"/>
        </w:rPr>
        <w:t xml:space="preserve">10.1. При </w:t>
      </w:r>
      <w:r>
        <w:rPr>
          <w:sz w:val="28"/>
          <w:szCs w:val="28"/>
        </w:rPr>
        <w:t>рассмотрении первых частей заявок на участие в конкурентной закупке заявка отклоняется</w:t>
      </w:r>
      <w:r>
        <w:rPr>
          <w:sz w:val="28"/>
          <w:szCs w:val="28"/>
          <w:lang w:eastAsia="ru-RU"/>
        </w:rPr>
        <w:t xml:space="preserve"> в случае:</w:t>
      </w:r>
    </w:p>
    <w:p>
      <w:pPr>
        <w:pStyle w:val="Normal"/>
        <w:numPr>
          <w:ilvl w:val="1"/>
          <w:numId w:val="31"/>
        </w:numPr>
        <w:tabs>
          <w:tab w:val="clear" w:pos="709"/>
          <w:tab w:val="left" w:pos="142" w:leader="none"/>
          <w:tab w:val="left" w:pos="851" w:leader="none"/>
          <w:tab w:val="left" w:pos="993" w:leader="none"/>
        </w:tabs>
        <w:spacing w:lineRule="auto" w:line="240" w:before="0" w:after="0"/>
        <w:ind w:firstLine="709" w:left="0"/>
        <w:contextualSpacing/>
        <w:jc w:val="both"/>
        <w:rPr>
          <w:sz w:val="28"/>
          <w:szCs w:val="28"/>
          <w:lang w:eastAsia="ru-RU"/>
        </w:rPr>
      </w:pPr>
      <w:r>
        <w:rPr>
          <w:sz w:val="28"/>
          <w:szCs w:val="28"/>
          <w:lang w:eastAsia="ru-RU"/>
        </w:rPr>
        <w:t>не предоставления в первой части заявки на участие в закупке информации, предусмотренной извещением о закупке и (или) документацией о закупке, или предоставления недостоверной информации;</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lang w:eastAsia="ru-RU"/>
        </w:rPr>
      </w:pPr>
      <w:r>
        <w:rPr>
          <w:sz w:val="28"/>
          <w:szCs w:val="28"/>
          <w:lang w:eastAsia="ru-RU"/>
        </w:rPr>
        <w:t>2) несоответствия первой части заявки на участие в закупке требованиям к содержанию, оформлению и составу заявки, указанным в извещении о</w:t>
      </w:r>
      <w:r>
        <w:rPr>
          <w:sz w:val="28"/>
          <w:szCs w:val="28"/>
          <w:lang w:val="en-US" w:eastAsia="ru-RU"/>
        </w:rPr>
        <w:t> </w:t>
      </w:r>
      <w:r>
        <w:rPr>
          <w:sz w:val="28"/>
          <w:szCs w:val="28"/>
          <w:lang w:eastAsia="ru-RU"/>
        </w:rPr>
        <w:t>закупке и (или) документации о закупке;</w:t>
      </w:r>
    </w:p>
    <w:p>
      <w:pPr>
        <w:pStyle w:val="Normal"/>
        <w:tabs>
          <w:tab w:val="clear" w:pos="709"/>
          <w:tab w:val="left" w:pos="142" w:leader="none"/>
          <w:tab w:val="left" w:pos="851" w:leader="none"/>
          <w:tab w:val="left" w:pos="993" w:leader="none"/>
        </w:tabs>
        <w:spacing w:lineRule="auto" w:line="240" w:before="0" w:after="0"/>
        <w:ind w:firstLine="709"/>
        <w:contextualSpacing/>
        <w:jc w:val="both"/>
        <w:rPr>
          <w:bCs/>
          <w:sz w:val="28"/>
          <w:szCs w:val="28"/>
          <w:lang w:eastAsia="ru-RU"/>
        </w:rPr>
      </w:pPr>
      <w:r>
        <w:rPr>
          <w:sz w:val="28"/>
          <w:szCs w:val="28"/>
          <w:lang w:eastAsia="ru-RU"/>
        </w:rPr>
        <w:t>3) содержания в первой части заявки на участие в закупке сведений об</w:t>
      </w:r>
      <w:r>
        <w:rPr>
          <w:sz w:val="28"/>
          <w:szCs w:val="28"/>
          <w:lang w:val="en-US" w:eastAsia="ru-RU"/>
        </w:rPr>
        <w:t> </w:t>
      </w:r>
      <w:r>
        <w:rPr>
          <w:sz w:val="28"/>
          <w:szCs w:val="28"/>
          <w:lang w:eastAsia="ru-RU"/>
        </w:rPr>
        <w:t xml:space="preserve">участнике закупки, в том числе о его соответствии требованиям, установленным в извещении о закупке и (или) документации о закупке, и (или) </w:t>
      </w:r>
      <w:r>
        <w:rPr>
          <w:bCs/>
          <w:sz w:val="28"/>
          <w:szCs w:val="28"/>
          <w:lang w:eastAsia="ru-RU"/>
        </w:rPr>
        <w:t xml:space="preserve">о ценовом предложении (в случае осуществления закупки, участниками которой могут являться только субъекты МСП). </w:t>
      </w:r>
    </w:p>
    <w:p>
      <w:pPr>
        <w:pStyle w:val="Normal"/>
        <w:numPr>
          <w:ilvl w:val="1"/>
          <w:numId w:val="32"/>
        </w:numPr>
        <w:tabs>
          <w:tab w:val="clear" w:pos="709"/>
          <w:tab w:val="left" w:pos="142" w:leader="none"/>
          <w:tab w:val="left" w:pos="851" w:leader="none"/>
          <w:tab w:val="left" w:pos="993" w:leader="none"/>
          <w:tab w:val="left" w:pos="1134" w:leader="none"/>
        </w:tabs>
        <w:spacing w:lineRule="auto" w:line="240" w:before="0" w:after="0"/>
        <w:ind w:firstLine="709" w:left="0"/>
        <w:contextualSpacing/>
        <w:jc w:val="both"/>
        <w:rPr>
          <w:sz w:val="28"/>
          <w:szCs w:val="28"/>
          <w:lang w:eastAsia="ru-RU"/>
        </w:rPr>
      </w:pPr>
      <w:r>
        <w:rPr>
          <w:sz w:val="28"/>
          <w:szCs w:val="28"/>
          <w:lang w:eastAsia="ru-RU"/>
        </w:rPr>
        <w:t xml:space="preserve"> </w:t>
      </w:r>
      <w:r>
        <w:rPr>
          <w:sz w:val="28"/>
          <w:szCs w:val="28"/>
          <w:lang w:eastAsia="ru-RU"/>
        </w:rPr>
        <w:t xml:space="preserve">При </w:t>
      </w:r>
      <w:r>
        <w:rPr>
          <w:sz w:val="28"/>
          <w:szCs w:val="28"/>
        </w:rPr>
        <w:t>рассмотрении вторых частей заявок на участие в конкурентной закупке, кроме указанных в пункте 10.3, заявка отклоняется</w:t>
      </w:r>
      <w:r>
        <w:rPr>
          <w:sz w:val="28"/>
          <w:szCs w:val="28"/>
          <w:lang w:eastAsia="ru-RU"/>
        </w:rPr>
        <w:t xml:space="preserve"> в следующих случаях:</w:t>
      </w:r>
    </w:p>
    <w:p>
      <w:pPr>
        <w:pStyle w:val="Normal"/>
        <w:numPr>
          <w:ilvl w:val="1"/>
          <w:numId w:val="33"/>
        </w:numPr>
        <w:tabs>
          <w:tab w:val="clear" w:pos="709"/>
          <w:tab w:val="left" w:pos="142" w:leader="none"/>
          <w:tab w:val="left" w:pos="851" w:leader="none"/>
          <w:tab w:val="left" w:pos="993" w:leader="none"/>
          <w:tab w:val="left" w:pos="1080" w:leader="none"/>
          <w:tab w:val="left" w:pos="1134" w:leader="none"/>
        </w:tabs>
        <w:spacing w:lineRule="auto" w:line="240" w:before="0" w:after="0"/>
        <w:ind w:firstLine="709" w:left="0"/>
        <w:contextualSpacing/>
        <w:jc w:val="both"/>
        <w:rPr>
          <w:sz w:val="28"/>
          <w:szCs w:val="28"/>
          <w:lang w:eastAsia="ru-RU"/>
        </w:rPr>
      </w:pPr>
      <w:r>
        <w:rPr>
          <w:sz w:val="28"/>
          <w:szCs w:val="28"/>
          <w:lang w:eastAsia="ru-RU"/>
        </w:rPr>
        <w:t>непредставление документов и информации, предусмотренных извещением о закупке и (или) документацией о закупке;</w:t>
      </w:r>
    </w:p>
    <w:p>
      <w:pPr>
        <w:pStyle w:val="Normal"/>
        <w:numPr>
          <w:ilvl w:val="1"/>
          <w:numId w:val="34"/>
        </w:numPr>
        <w:tabs>
          <w:tab w:val="clear" w:pos="709"/>
          <w:tab w:val="left" w:pos="142" w:leader="none"/>
          <w:tab w:val="left" w:pos="851" w:leader="none"/>
          <w:tab w:val="left" w:pos="993" w:leader="none"/>
          <w:tab w:val="left" w:pos="1080" w:leader="none"/>
          <w:tab w:val="left" w:pos="1134" w:leader="none"/>
        </w:tabs>
        <w:spacing w:lineRule="auto" w:line="240" w:before="0" w:after="0"/>
        <w:ind w:firstLine="709" w:left="0"/>
        <w:contextualSpacing/>
        <w:jc w:val="both"/>
        <w:rPr>
          <w:sz w:val="28"/>
          <w:szCs w:val="28"/>
          <w:lang w:eastAsia="ru-RU"/>
        </w:rPr>
      </w:pPr>
      <w:r>
        <w:rPr>
          <w:sz w:val="28"/>
          <w:szCs w:val="28"/>
          <w:lang w:eastAsia="ru-RU"/>
        </w:rPr>
        <w:t>несоответствие указанных документов и информации требованиям, установленным в извещении о закупке и (или) документации о закупке;</w:t>
      </w:r>
    </w:p>
    <w:p>
      <w:pPr>
        <w:pStyle w:val="Normal"/>
        <w:numPr>
          <w:ilvl w:val="1"/>
          <w:numId w:val="35"/>
        </w:numPr>
        <w:tabs>
          <w:tab w:val="clear" w:pos="709"/>
          <w:tab w:val="left" w:pos="142" w:leader="none"/>
          <w:tab w:val="left" w:pos="851" w:leader="none"/>
          <w:tab w:val="left" w:pos="993" w:leader="none"/>
          <w:tab w:val="left" w:pos="1080" w:leader="none"/>
          <w:tab w:val="left" w:pos="1134" w:leader="none"/>
        </w:tabs>
        <w:spacing w:lineRule="auto" w:line="240" w:before="0" w:after="0"/>
        <w:ind w:firstLine="709" w:left="0"/>
        <w:contextualSpacing/>
        <w:jc w:val="both"/>
        <w:rPr>
          <w:sz w:val="28"/>
          <w:szCs w:val="28"/>
          <w:lang w:eastAsia="ru-RU"/>
        </w:rPr>
      </w:pPr>
      <w:r>
        <w:rPr>
          <w:sz w:val="28"/>
          <w:szCs w:val="28"/>
          <w:lang w:eastAsia="ru-RU"/>
        </w:rPr>
        <w:t>наличие в указанных документах недостоверной информации об участнике закупке и (или) о предлагаемых им товаре, работе, услуге;</w:t>
      </w:r>
    </w:p>
    <w:p>
      <w:pPr>
        <w:pStyle w:val="Normal"/>
        <w:tabs>
          <w:tab w:val="clear" w:pos="709"/>
          <w:tab w:val="left" w:pos="142" w:leader="none"/>
          <w:tab w:val="left" w:pos="851" w:leader="none"/>
          <w:tab w:val="left" w:pos="993" w:leader="none"/>
          <w:tab w:val="left" w:pos="1080" w:leader="none"/>
          <w:tab w:val="left" w:pos="1134" w:leader="none"/>
        </w:tabs>
        <w:spacing w:lineRule="auto" w:line="240" w:before="0" w:after="0"/>
        <w:ind w:firstLine="709"/>
        <w:contextualSpacing/>
        <w:jc w:val="both"/>
        <w:rPr>
          <w:sz w:val="28"/>
          <w:szCs w:val="28"/>
          <w:lang w:eastAsia="ru-RU"/>
        </w:rPr>
      </w:pPr>
      <w:r>
        <w:rPr>
          <w:sz w:val="28"/>
          <w:szCs w:val="28"/>
          <w:lang w:eastAsia="ru-RU"/>
        </w:rPr>
        <w:t>4)несоответствие участника закупки требованиям, установленным в извещении о закупке и (или) документации о закупке;</w:t>
      </w:r>
    </w:p>
    <w:p>
      <w:pPr>
        <w:pStyle w:val="Normal"/>
        <w:tabs>
          <w:tab w:val="clear" w:pos="709"/>
          <w:tab w:val="left" w:pos="142" w:leader="none"/>
          <w:tab w:val="left" w:pos="851" w:leader="none"/>
          <w:tab w:val="left" w:pos="993" w:leader="none"/>
          <w:tab w:val="left" w:pos="1080" w:leader="none"/>
          <w:tab w:val="left" w:pos="1134" w:leader="none"/>
        </w:tabs>
        <w:spacing w:lineRule="auto" w:line="240" w:before="0" w:after="0"/>
        <w:ind w:firstLine="709"/>
        <w:contextualSpacing/>
        <w:jc w:val="both"/>
        <w:rPr>
          <w:sz w:val="28"/>
          <w:szCs w:val="28"/>
          <w:lang w:eastAsia="ru-RU"/>
        </w:rPr>
      </w:pPr>
      <w:r>
        <w:rPr>
          <w:sz w:val="28"/>
          <w:szCs w:val="28"/>
        </w:rPr>
        <w:t>5) в иных случаях, предусмотренных настоящим Положением о закупке</w:t>
      </w:r>
      <w:r>
        <w:rPr>
          <w:sz w:val="28"/>
          <w:szCs w:val="28"/>
          <w:lang w:eastAsia="ru-RU"/>
        </w:rPr>
        <w:t>.</w:t>
      </w:r>
    </w:p>
    <w:p>
      <w:pPr>
        <w:pStyle w:val="Normal"/>
        <w:tabs>
          <w:tab w:val="clear" w:pos="709"/>
          <w:tab w:val="left" w:pos="142" w:leader="none"/>
          <w:tab w:val="left" w:pos="851" w:leader="none"/>
        </w:tabs>
        <w:spacing w:lineRule="auto" w:line="240" w:before="0" w:after="0"/>
        <w:ind w:firstLine="709"/>
        <w:contextualSpacing/>
        <w:jc w:val="both"/>
        <w:rPr>
          <w:sz w:val="28"/>
          <w:szCs w:val="28"/>
          <w:lang w:eastAsia="ru-RU"/>
        </w:rPr>
      </w:pPr>
      <w:r>
        <w:rPr>
          <w:sz w:val="28"/>
          <w:szCs w:val="28"/>
          <w:lang w:eastAsia="ru-RU"/>
        </w:rPr>
        <w:t xml:space="preserve">10.3. При </w:t>
      </w:r>
      <w:r>
        <w:rPr>
          <w:sz w:val="28"/>
          <w:szCs w:val="28"/>
        </w:rPr>
        <w:t>рассмотрении заявок на участие в запросе котировок или в запросе предложений,</w:t>
      </w:r>
      <w:r>
        <w:rPr>
          <w:sz w:val="28"/>
          <w:szCs w:val="28"/>
          <w:lang w:eastAsia="ru-RU"/>
        </w:rPr>
        <w:t xml:space="preserve"> участниками которых могут являться любые лица, в том числе субъекты МСП,</w:t>
      </w:r>
      <w:r>
        <w:rPr>
          <w:sz w:val="28"/>
          <w:szCs w:val="28"/>
        </w:rPr>
        <w:t xml:space="preserve"> заявка отклоняется</w:t>
      </w:r>
      <w:r>
        <w:rPr>
          <w:sz w:val="28"/>
          <w:szCs w:val="28"/>
          <w:lang w:eastAsia="ru-RU"/>
        </w:rPr>
        <w:t xml:space="preserve"> в случае:</w:t>
      </w:r>
    </w:p>
    <w:p>
      <w:pPr>
        <w:pStyle w:val="Normal"/>
        <w:tabs>
          <w:tab w:val="clear" w:pos="709"/>
          <w:tab w:val="left" w:pos="142" w:leader="none"/>
          <w:tab w:val="left" w:pos="851" w:leader="none"/>
        </w:tabs>
        <w:spacing w:lineRule="auto" w:line="240" w:before="0" w:after="0"/>
        <w:ind w:firstLine="709"/>
        <w:contextualSpacing/>
        <w:jc w:val="both"/>
        <w:rPr>
          <w:sz w:val="28"/>
          <w:szCs w:val="28"/>
          <w:lang w:eastAsia="ru-RU"/>
        </w:rPr>
      </w:pPr>
      <w:r>
        <w:rPr>
          <w:sz w:val="28"/>
          <w:szCs w:val="28"/>
          <w:lang w:eastAsia="ru-RU"/>
        </w:rPr>
        <w:t>1) несоответствия заявки на участие в закупке требованиям к содержанию, оформлению и составу заявки, указанным в извещении о закупке и (или) документации о закупке;</w:t>
      </w:r>
    </w:p>
    <w:p>
      <w:pPr>
        <w:pStyle w:val="Normal"/>
        <w:tabs>
          <w:tab w:val="clear" w:pos="709"/>
          <w:tab w:val="left" w:pos="142" w:leader="none"/>
          <w:tab w:val="left" w:pos="851" w:leader="none"/>
          <w:tab w:val="left" w:pos="1080" w:leader="none"/>
          <w:tab w:val="left" w:pos="1134" w:leader="none"/>
        </w:tabs>
        <w:spacing w:lineRule="auto" w:line="240" w:before="0" w:after="0"/>
        <w:ind w:firstLine="709"/>
        <w:contextualSpacing/>
        <w:jc w:val="both"/>
        <w:rPr>
          <w:sz w:val="28"/>
          <w:szCs w:val="28"/>
          <w:lang w:eastAsia="ru-RU"/>
        </w:rPr>
      </w:pPr>
      <w:r>
        <w:rPr>
          <w:sz w:val="28"/>
          <w:szCs w:val="28"/>
          <w:lang w:eastAsia="ru-RU"/>
        </w:rPr>
        <w:t>2) непредставление документов и информации, предусмотренных в извещении о закупке и (или) документации о закупке;</w:t>
      </w:r>
    </w:p>
    <w:p>
      <w:pPr>
        <w:pStyle w:val="Normal"/>
        <w:tabs>
          <w:tab w:val="clear" w:pos="709"/>
          <w:tab w:val="left" w:pos="142" w:leader="none"/>
          <w:tab w:val="left" w:pos="851" w:leader="none"/>
          <w:tab w:val="left" w:pos="1080" w:leader="none"/>
          <w:tab w:val="left" w:pos="1134" w:leader="none"/>
        </w:tabs>
        <w:spacing w:lineRule="auto" w:line="240" w:before="0" w:after="0"/>
        <w:ind w:firstLine="709"/>
        <w:contextualSpacing/>
        <w:jc w:val="both"/>
        <w:rPr>
          <w:sz w:val="28"/>
          <w:szCs w:val="28"/>
          <w:lang w:eastAsia="ru-RU"/>
        </w:rPr>
      </w:pPr>
      <w:r>
        <w:rPr>
          <w:sz w:val="28"/>
          <w:szCs w:val="28"/>
          <w:lang w:eastAsia="ru-RU"/>
        </w:rPr>
        <w:t>3) несоответствие указанных документов и информации требованиям, установленным в извещении о закупке и (или) документации о закупке;</w:t>
      </w:r>
    </w:p>
    <w:p>
      <w:pPr>
        <w:pStyle w:val="Normal"/>
        <w:tabs>
          <w:tab w:val="clear" w:pos="709"/>
          <w:tab w:val="left" w:pos="142" w:leader="none"/>
          <w:tab w:val="left" w:pos="851" w:leader="none"/>
          <w:tab w:val="left" w:pos="1080" w:leader="none"/>
          <w:tab w:val="left" w:pos="1134" w:leader="none"/>
        </w:tabs>
        <w:spacing w:lineRule="auto" w:line="240" w:before="0" w:after="0"/>
        <w:ind w:firstLine="709"/>
        <w:contextualSpacing/>
        <w:jc w:val="both"/>
        <w:rPr>
          <w:sz w:val="28"/>
          <w:szCs w:val="28"/>
          <w:lang w:eastAsia="ru-RU"/>
        </w:rPr>
      </w:pPr>
      <w:r>
        <w:rPr>
          <w:sz w:val="28"/>
          <w:szCs w:val="28"/>
          <w:lang w:eastAsia="ru-RU"/>
        </w:rPr>
        <w:t>4) наличие в указанных документах недостоверной информации об участнике закупке и (или) о предлагаемых им товаре, работе, услуге;</w:t>
      </w:r>
    </w:p>
    <w:p>
      <w:pPr>
        <w:pStyle w:val="Normal"/>
        <w:tabs>
          <w:tab w:val="clear" w:pos="709"/>
          <w:tab w:val="left" w:pos="142" w:leader="none"/>
          <w:tab w:val="left" w:pos="851" w:leader="none"/>
          <w:tab w:val="left" w:pos="993" w:leader="none"/>
          <w:tab w:val="left" w:pos="1080" w:leader="none"/>
          <w:tab w:val="left" w:pos="1134" w:leader="none"/>
        </w:tabs>
        <w:spacing w:lineRule="auto" w:line="240" w:before="0" w:after="0"/>
        <w:ind w:firstLine="709"/>
        <w:contextualSpacing/>
        <w:jc w:val="both"/>
        <w:rPr>
          <w:sz w:val="28"/>
          <w:szCs w:val="28"/>
          <w:lang w:eastAsia="ru-RU"/>
        </w:rPr>
      </w:pPr>
      <w:r>
        <w:rPr>
          <w:sz w:val="28"/>
          <w:szCs w:val="28"/>
          <w:lang w:eastAsia="ru-RU"/>
        </w:rPr>
        <w:t>5) несоответствие участника закупки требованиям, установленным в извещении о закупке и (или) документации о закупке</w:t>
      </w:r>
      <w:r>
        <w:rPr>
          <w:sz w:val="28"/>
          <w:szCs w:val="28"/>
        </w:rPr>
        <w:t>;</w:t>
      </w:r>
    </w:p>
    <w:p>
      <w:pPr>
        <w:pStyle w:val="Normal"/>
        <w:tabs>
          <w:tab w:val="clear" w:pos="709"/>
          <w:tab w:val="left" w:pos="142" w:leader="none"/>
          <w:tab w:val="left" w:pos="851" w:leader="none"/>
          <w:tab w:val="left" w:pos="1134" w:leader="none"/>
        </w:tabs>
        <w:spacing w:lineRule="auto" w:line="240" w:before="0" w:after="0"/>
        <w:ind w:firstLine="709"/>
        <w:contextualSpacing/>
        <w:jc w:val="both"/>
        <w:rPr>
          <w:sz w:val="28"/>
          <w:szCs w:val="28"/>
          <w:lang w:eastAsia="ru-RU"/>
        </w:rPr>
      </w:pPr>
      <w:r>
        <w:rPr>
          <w:sz w:val="28"/>
          <w:szCs w:val="28"/>
        </w:rPr>
        <w:t>6) в иных случаях, предусмотренных настоящим Положением о закупке</w:t>
      </w:r>
      <w:r>
        <w:rPr>
          <w:sz w:val="28"/>
          <w:szCs w:val="28"/>
          <w:lang w:eastAsia="ru-RU"/>
        </w:rPr>
        <w:t>.</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10.4. В случае, если при проведении</w:t>
      </w:r>
      <w:r>
        <w:rPr>
          <w:sz w:val="28"/>
          <w:szCs w:val="28"/>
        </w:rPr>
        <w:t xml:space="preserve"> конкурентной </w:t>
      </w:r>
      <w:r>
        <w:rPr>
          <w:sz w:val="28"/>
          <w:szCs w:val="28"/>
          <w:lang w:eastAsia="ru-RU"/>
        </w:rPr>
        <w:t>закупки Заказчик использует критерий оценки и сопоставления заявок «Квалификация участника и (или) его сотрудников (в том числе опыт, образование, квалификация персонала, деловая репутация»), отсутствие в составе заявки на участие в закупке документов, подтверждающих указанную квалификацию, не является основанием для отклонения заявки на участие в закупке.</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10.5. Конкурентная закупка признается несостоявшейся в следующих случаях:</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1) не подано ни одной заявки на участие в конкурентной закупке;</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2) по результатам проведения конкурентной закупки все заявки на участие в закупке отклонены;</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3) на участие в конкурентной закупке подана только одна заявка на участие в закупке;</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4) по результатам проведения конкурентной закупки отклонены все заявки на участие в закупке, за исключением одной заявки на участие в закупке;</w:t>
      </w:r>
    </w:p>
    <w:p>
      <w:pPr>
        <w:pStyle w:val="Normal"/>
        <w:tabs>
          <w:tab w:val="clear" w:pos="709"/>
          <w:tab w:val="left" w:pos="142" w:leader="none"/>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5) по результатам проведения конкурентной закупки от заключения договора уклонились все участники закупки.</w:t>
      </w:r>
    </w:p>
    <w:p>
      <w:pPr>
        <w:pStyle w:val="Heading2"/>
        <w:ind w:hanging="0" w:left="0"/>
        <w:rPr>
          <w:lang w:eastAsia="ru-RU"/>
        </w:rPr>
      </w:pPr>
      <w:bookmarkStart w:id="79" w:name="__RefHeading___Toc31083_801365532"/>
      <w:bookmarkStart w:id="80" w:name="_Toc521444315"/>
      <w:bookmarkStart w:id="81" w:name="_Toc210653897"/>
      <w:bookmarkStart w:id="82" w:name="_Toc112402226"/>
      <w:bookmarkStart w:id="83" w:name="_Toc27759805"/>
      <w:bookmarkStart w:id="84" w:name="_Toc27759245"/>
      <w:bookmarkStart w:id="85" w:name="_Toc523896385"/>
      <w:bookmarkEnd w:id="79"/>
      <w:r>
        <w:rPr>
          <w:lang w:eastAsia="ru-RU"/>
        </w:rPr>
        <w:t xml:space="preserve">Раздел 11. </w:t>
      </w:r>
      <w:r>
        <w:rPr/>
        <w:t>ОБЕСПЕЧЕНИЕ</w:t>
      </w:r>
      <w:r>
        <w:rPr>
          <w:lang w:eastAsia="ru-RU"/>
        </w:rPr>
        <w:t xml:space="preserve"> ЗАЯВОК</w:t>
      </w:r>
      <w:bookmarkEnd w:id="80"/>
      <w:bookmarkEnd w:id="81"/>
      <w:bookmarkEnd w:id="82"/>
      <w:bookmarkEnd w:id="83"/>
      <w:bookmarkEnd w:id="84"/>
      <w:bookmarkEnd w:id="85"/>
    </w:p>
    <w:p>
      <w:pPr>
        <w:pStyle w:val="Normal"/>
        <w:numPr>
          <w:ilvl w:val="0"/>
          <w:numId w:val="9"/>
        </w:numPr>
        <w:tabs>
          <w:tab w:val="clear" w:pos="709"/>
          <w:tab w:val="left" w:pos="142" w:leader="none"/>
          <w:tab w:val="left" w:pos="993" w:leader="none"/>
          <w:tab w:val="left" w:pos="1276" w:leader="none"/>
        </w:tabs>
        <w:spacing w:lineRule="auto" w:line="240" w:before="0" w:after="0"/>
        <w:ind w:firstLine="709" w:left="0"/>
        <w:contextualSpacing/>
        <w:jc w:val="both"/>
        <w:rPr>
          <w:sz w:val="28"/>
          <w:szCs w:val="28"/>
          <w:lang w:eastAsia="zh-CN"/>
        </w:rPr>
      </w:pPr>
      <w:bookmarkStart w:id="86" w:name="_Toc106785779"/>
      <w:bookmarkStart w:id="87" w:name="_Toc27759806"/>
      <w:bookmarkStart w:id="88" w:name="_Toc27759246"/>
      <w:bookmarkStart w:id="89" w:name="_Toc523896386"/>
      <w:bookmarkStart w:id="90" w:name="_Toc521444316"/>
      <w:bookmarkStart w:id="91" w:name="_Hlk507921253"/>
      <w:bookmarkEnd w:id="91"/>
      <w:r>
        <w:rPr>
          <w:sz w:val="28"/>
          <w:szCs w:val="28"/>
          <w:lang w:eastAsia="zh-CN"/>
        </w:rPr>
        <w:t xml:space="preserve"> </w:t>
      </w:r>
      <w:r>
        <w:rPr>
          <w:sz w:val="28"/>
          <w:szCs w:val="28"/>
          <w:lang w:eastAsia="zh-CN"/>
        </w:rPr>
        <w:t>При осуществлении конкурентной закупки Заказчик вправе предусмотреть в </w:t>
      </w:r>
      <w:r>
        <w:rPr>
          <w:sz w:val="28"/>
          <w:szCs w:val="28"/>
          <w:lang w:eastAsia="ru-RU"/>
        </w:rPr>
        <w:t xml:space="preserve">извещении об осуществлении закупки, </w:t>
      </w:r>
      <w:r>
        <w:rPr>
          <w:sz w:val="28"/>
          <w:szCs w:val="28"/>
          <w:lang w:eastAsia="zh-CN"/>
        </w:rPr>
        <w:t>документации о</w:t>
      </w:r>
      <w:r>
        <w:rPr>
          <w:sz w:val="28"/>
          <w:szCs w:val="28"/>
          <w:lang w:val="en-US" w:eastAsia="zh-CN"/>
        </w:rPr>
        <w:t> </w:t>
      </w:r>
      <w:r>
        <w:rPr>
          <w:sz w:val="28"/>
          <w:szCs w:val="28"/>
          <w:lang w:eastAsia="zh-CN"/>
        </w:rPr>
        <w:t xml:space="preserve">закупке требование обеспечения заявок в случае, если НМЦД превышает пять миллионов рублей. </w:t>
      </w:r>
    </w:p>
    <w:p>
      <w:pPr>
        <w:pStyle w:val="Normal"/>
        <w:numPr>
          <w:ilvl w:val="0"/>
          <w:numId w:val="9"/>
        </w:numPr>
        <w:tabs>
          <w:tab w:val="clear" w:pos="709"/>
          <w:tab w:val="left" w:pos="142" w:leader="none"/>
          <w:tab w:val="left" w:pos="540" w:leader="none"/>
          <w:tab w:val="left" w:pos="900" w:leader="none"/>
          <w:tab w:val="left" w:pos="993" w:leader="none"/>
          <w:tab w:val="left" w:pos="1276" w:leader="none"/>
          <w:tab w:val="left" w:pos="1701" w:leader="none"/>
        </w:tabs>
        <w:suppressAutoHyphens w:val="true"/>
        <w:spacing w:lineRule="auto" w:line="240" w:before="0" w:after="0"/>
        <w:ind w:firstLine="709" w:left="0"/>
        <w:contextualSpacing/>
        <w:jc w:val="both"/>
        <w:rPr>
          <w:sz w:val="28"/>
          <w:szCs w:val="28"/>
          <w:lang w:eastAsia="zh-CN"/>
        </w:rPr>
      </w:pPr>
      <w:r>
        <w:rPr>
          <w:sz w:val="28"/>
          <w:szCs w:val="28"/>
          <w:lang w:eastAsia="zh-CN"/>
        </w:rPr>
        <w:t xml:space="preserve"> </w:t>
      </w:r>
      <w:r>
        <w:rPr>
          <w:sz w:val="28"/>
          <w:szCs w:val="28"/>
          <w:lang w:eastAsia="zh-CN"/>
        </w:rPr>
        <w:t xml:space="preserve">При осуществлении неконкурентной закупки требование обеспечения заявок не предусматривается Заказчиком. </w:t>
      </w:r>
    </w:p>
    <w:p>
      <w:pPr>
        <w:pStyle w:val="Normal"/>
        <w:numPr>
          <w:ilvl w:val="0"/>
          <w:numId w:val="9"/>
        </w:numPr>
        <w:tabs>
          <w:tab w:val="clear" w:pos="709"/>
          <w:tab w:val="left" w:pos="142" w:leader="none"/>
          <w:tab w:val="left" w:pos="993" w:leader="none"/>
          <w:tab w:val="left" w:pos="1276" w:leader="none"/>
        </w:tabs>
        <w:spacing w:lineRule="auto" w:line="240" w:before="0" w:after="0"/>
        <w:ind w:firstLine="709" w:left="0"/>
        <w:contextualSpacing/>
        <w:jc w:val="both"/>
        <w:rPr>
          <w:sz w:val="28"/>
          <w:szCs w:val="28"/>
          <w:lang w:eastAsia="ru-RU"/>
        </w:rPr>
      </w:pPr>
      <w:r>
        <w:rPr>
          <w:sz w:val="28"/>
          <w:szCs w:val="28"/>
          <w:lang w:eastAsia="zh-CN"/>
        </w:rPr>
        <w:t xml:space="preserve"> </w:t>
      </w:r>
      <w:r>
        <w:rPr>
          <w:sz w:val="28"/>
          <w:szCs w:val="28"/>
          <w:lang w:eastAsia="zh-CN"/>
        </w:rPr>
        <w:t>Если Заказчиком установлено требование обеспечения заявок, размер такого обеспечения не может превышать пяти процентов НМЦД.</w:t>
      </w:r>
    </w:p>
    <w:p>
      <w:pPr>
        <w:pStyle w:val="Normal"/>
        <w:numPr>
          <w:ilvl w:val="0"/>
          <w:numId w:val="9"/>
        </w:numPr>
        <w:suppressAutoHyphens w:val="true"/>
        <w:spacing w:lineRule="auto" w:line="240" w:before="0" w:after="0"/>
        <w:ind w:firstLine="709" w:left="0"/>
        <w:contextualSpacing/>
        <w:jc w:val="both"/>
        <w:rPr>
          <w:sz w:val="28"/>
          <w:szCs w:val="28"/>
        </w:rPr>
      </w:pPr>
      <w:r>
        <w:rPr>
          <w:sz w:val="28"/>
          <w:szCs w:val="28"/>
          <w:lang w:eastAsia="zh-CN"/>
        </w:rPr>
        <w:t>Если иное не предусмотрено документацией о закупке, обеспечение заявки на участие в закупке может предоставляться участником закупки путем внесения денежных средств на счет, указанный в документации о</w:t>
      </w:r>
      <w:r>
        <w:rPr>
          <w:sz w:val="28"/>
          <w:szCs w:val="28"/>
        </w:rPr>
        <w:t xml:space="preserve"> закупке, или независимой гарантии, соответствующей требованиям, указанным в пункте 11.16 Положения о закупке. Выбор способа обеспечения заявки на участие в</w:t>
      </w:r>
      <w:r>
        <w:rPr>
          <w:sz w:val="28"/>
          <w:szCs w:val="28"/>
          <w:lang w:val="en-US"/>
        </w:rPr>
        <w:t> </w:t>
      </w:r>
      <w:r>
        <w:rPr>
          <w:sz w:val="28"/>
          <w:szCs w:val="28"/>
          <w:lang w:eastAsia="zh-CN"/>
        </w:rPr>
        <w:t>закупке из числа указанных в документации о закупке</w:t>
      </w:r>
      <w:r>
        <w:rPr>
          <w:sz w:val="28"/>
          <w:szCs w:val="28"/>
        </w:rPr>
        <w:t xml:space="preserve"> осуществляется участником закупки</w:t>
      </w:r>
      <w:bookmarkStart w:id="92" w:name="_Hlk125400140"/>
    </w:p>
    <w:p>
      <w:pPr>
        <w:pStyle w:val="Normal"/>
        <w:numPr>
          <w:ilvl w:val="0"/>
          <w:numId w:val="9"/>
        </w:numPr>
        <w:suppressAutoHyphens w:val="true"/>
        <w:spacing w:lineRule="auto" w:line="240" w:before="0" w:after="0"/>
        <w:ind w:firstLine="709" w:left="0"/>
        <w:contextualSpacing/>
        <w:jc w:val="both"/>
        <w:rPr>
          <w:sz w:val="28"/>
          <w:szCs w:val="28"/>
          <w:lang w:eastAsia="ru-RU"/>
        </w:rPr>
      </w:pPr>
      <w:r>
        <w:rPr>
          <w:sz w:val="28"/>
          <w:szCs w:val="28"/>
        </w:rPr>
        <w:t>В случае осуществления конкурентной закупки, участниками которой могут быть только субъекты МСП</w:t>
      </w:r>
      <w:bookmarkEnd w:id="92"/>
      <w:r>
        <w:rPr>
          <w:sz w:val="28"/>
          <w:szCs w:val="28"/>
        </w:rPr>
        <w:t>, обеспечение заявки на участие в</w:t>
      </w:r>
      <w:r>
        <w:rPr>
          <w:sz w:val="28"/>
          <w:szCs w:val="28"/>
          <w:lang w:val="en-US"/>
        </w:rPr>
        <w:t> </w:t>
      </w:r>
      <w:r>
        <w:rPr>
          <w:sz w:val="28"/>
          <w:szCs w:val="28"/>
        </w:rPr>
        <w:t xml:space="preserve">такой закупке (если требование об обеспечении заявок установлено Заказчиком в извещении об осуществлении такой закупки, документации </w:t>
        <w:br/>
        <w:t xml:space="preserve">о конкурентной закупке) может предоставляться участниками такой закупки </w:t>
        <w:br/>
        <w:t xml:space="preserve">с учетом особенностей, предусмотренных пунктами 11.11 – 11.18 Положения </w:t>
        <w:br/>
        <w:t xml:space="preserve">о закупке, путем внесения денежных средств в соответствии </w:t>
        <w:br/>
        <w:t xml:space="preserve">со статьей 3.4 Федерального закона № 223–ФЗ или предоставления независимой гарантии. Выбор способа обеспечения заявки на участие в такой закупке осуществляется участником такой закупки. </w:t>
      </w:r>
    </w:p>
    <w:p>
      <w:pPr>
        <w:pStyle w:val="Normal"/>
        <w:numPr>
          <w:ilvl w:val="0"/>
          <w:numId w:val="9"/>
        </w:numPr>
        <w:suppressAutoHyphens w:val="true"/>
        <w:spacing w:lineRule="auto" w:line="240" w:before="0" w:after="0"/>
        <w:ind w:firstLine="709" w:left="0"/>
        <w:contextualSpacing/>
        <w:jc w:val="both"/>
        <w:rPr>
          <w:sz w:val="28"/>
          <w:szCs w:val="28"/>
        </w:rPr>
      </w:pPr>
      <w:r>
        <w:rPr>
          <w:sz w:val="28"/>
          <w:szCs w:val="28"/>
          <w:lang w:eastAsia="ru-RU"/>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заявки, и до даты рассмотрения заявок денежные средства </w:t>
        <w:br/>
        <w:t>не поступили на счет, который указан Заказчиком в документации о закупке, такой участник признается не предоставившим.</w:t>
      </w:r>
    </w:p>
    <w:p>
      <w:pPr>
        <w:pStyle w:val="Normal"/>
        <w:numPr>
          <w:ilvl w:val="0"/>
          <w:numId w:val="9"/>
        </w:numPr>
        <w:suppressAutoHyphens w:val="true"/>
        <w:spacing w:lineRule="auto" w:line="240" w:before="0" w:after="0"/>
        <w:ind w:firstLine="709" w:left="0"/>
        <w:contextualSpacing/>
        <w:jc w:val="both"/>
        <w:rPr>
          <w:sz w:val="28"/>
          <w:szCs w:val="28"/>
        </w:rPr>
      </w:pPr>
      <w:r>
        <w:rPr>
          <w:sz w:val="28"/>
          <w:szCs w:val="28"/>
        </w:rPr>
        <w:t>Денежные средства, внесенные в качестве обеспечения заявки, возвращаются на счет участника закупки в течение не более чем пяти рабочих дней с даты наступления одного из следующих случаев:</w:t>
      </w:r>
    </w:p>
    <w:p>
      <w:pPr>
        <w:pStyle w:val="Normal"/>
        <w:numPr>
          <w:ilvl w:val="1"/>
          <w:numId w:val="9"/>
        </w:numPr>
        <w:tabs>
          <w:tab w:val="clear" w:pos="709"/>
          <w:tab w:val="left" w:pos="142" w:leader="none"/>
          <w:tab w:val="right" w:pos="851" w:leader="none"/>
          <w:tab w:val="left" w:pos="993" w:leader="none"/>
          <w:tab w:val="left" w:pos="1276" w:leader="none"/>
        </w:tabs>
        <w:spacing w:lineRule="auto" w:line="240" w:before="0" w:after="0"/>
        <w:ind w:firstLine="709" w:left="0"/>
        <w:contextualSpacing/>
        <w:jc w:val="both"/>
        <w:rPr>
          <w:sz w:val="28"/>
          <w:szCs w:val="28"/>
        </w:rPr>
      </w:pPr>
      <w:r>
        <w:rPr>
          <w:sz w:val="28"/>
          <w:szCs w:val="28"/>
        </w:rPr>
        <w:t>подписание итогового протокола (за исключением победителя закупки и участника закупки, заявке которого присвоен второй порядковый номер);</w:t>
      </w:r>
    </w:p>
    <w:p>
      <w:pPr>
        <w:pStyle w:val="Normal"/>
        <w:numPr>
          <w:ilvl w:val="1"/>
          <w:numId w:val="9"/>
        </w:numPr>
        <w:tabs>
          <w:tab w:val="clear" w:pos="709"/>
          <w:tab w:val="left" w:pos="142" w:leader="none"/>
          <w:tab w:val="right" w:pos="851" w:leader="none"/>
          <w:tab w:val="left" w:pos="993" w:leader="none"/>
          <w:tab w:val="left" w:pos="1276" w:leader="none"/>
        </w:tabs>
        <w:spacing w:lineRule="auto" w:line="240" w:before="0" w:after="0"/>
        <w:ind w:firstLine="709" w:left="0"/>
        <w:contextualSpacing/>
        <w:jc w:val="both"/>
        <w:rPr>
          <w:sz w:val="28"/>
          <w:szCs w:val="28"/>
        </w:rPr>
      </w:pPr>
      <w:r>
        <w:rPr>
          <w:sz w:val="28"/>
          <w:szCs w:val="28"/>
        </w:rPr>
        <w:t>подписание договора (участнику закупки, с которым заключается договор, и участнику закупки, заявке которого присвоен второй порядковый номер);</w:t>
      </w:r>
    </w:p>
    <w:p>
      <w:pPr>
        <w:pStyle w:val="Normal"/>
        <w:numPr>
          <w:ilvl w:val="1"/>
          <w:numId w:val="9"/>
        </w:numPr>
        <w:tabs>
          <w:tab w:val="clear" w:pos="709"/>
          <w:tab w:val="left" w:pos="142" w:leader="none"/>
          <w:tab w:val="right" w:pos="851" w:leader="none"/>
          <w:tab w:val="left" w:pos="993" w:leader="none"/>
          <w:tab w:val="left" w:pos="1276" w:leader="none"/>
        </w:tabs>
        <w:spacing w:lineRule="auto" w:line="240" w:before="0" w:after="0"/>
        <w:ind w:firstLine="709" w:left="0"/>
        <w:contextualSpacing/>
        <w:jc w:val="both"/>
        <w:rPr>
          <w:sz w:val="28"/>
          <w:szCs w:val="28"/>
        </w:rPr>
      </w:pPr>
      <w:r>
        <w:rPr>
          <w:sz w:val="28"/>
          <w:szCs w:val="28"/>
        </w:rPr>
        <w:t>отмена закупки;</w:t>
      </w:r>
    </w:p>
    <w:p>
      <w:pPr>
        <w:pStyle w:val="Normal"/>
        <w:numPr>
          <w:ilvl w:val="1"/>
          <w:numId w:val="9"/>
        </w:numPr>
        <w:tabs>
          <w:tab w:val="clear" w:pos="709"/>
          <w:tab w:val="left" w:pos="142" w:leader="none"/>
          <w:tab w:val="right" w:pos="851" w:leader="none"/>
          <w:tab w:val="left" w:pos="993" w:leader="none"/>
          <w:tab w:val="left" w:pos="1276" w:leader="none"/>
        </w:tabs>
        <w:spacing w:lineRule="auto" w:line="240" w:before="0" w:after="0"/>
        <w:ind w:firstLine="709" w:left="0"/>
        <w:contextualSpacing/>
        <w:jc w:val="both"/>
        <w:rPr>
          <w:sz w:val="28"/>
          <w:szCs w:val="28"/>
        </w:rPr>
      </w:pPr>
      <w:r>
        <w:rPr>
          <w:sz w:val="28"/>
          <w:szCs w:val="28"/>
        </w:rPr>
        <w:t>отзыв заявки на участие в закупке до окончания срока подачи заявок;</w:t>
      </w:r>
    </w:p>
    <w:p>
      <w:pPr>
        <w:pStyle w:val="Normal"/>
        <w:numPr>
          <w:ilvl w:val="1"/>
          <w:numId w:val="9"/>
        </w:numPr>
        <w:tabs>
          <w:tab w:val="clear" w:pos="709"/>
          <w:tab w:val="left" w:pos="142" w:leader="none"/>
          <w:tab w:val="right" w:pos="851" w:leader="none"/>
          <w:tab w:val="left" w:pos="993" w:leader="none"/>
          <w:tab w:val="left" w:pos="1276" w:leader="none"/>
        </w:tabs>
        <w:spacing w:lineRule="auto" w:line="240" w:before="0" w:after="0"/>
        <w:ind w:firstLine="709" w:left="0"/>
        <w:contextualSpacing/>
        <w:jc w:val="both"/>
        <w:rPr>
          <w:sz w:val="28"/>
          <w:szCs w:val="28"/>
        </w:rPr>
      </w:pPr>
      <w:r>
        <w:rPr>
          <w:sz w:val="28"/>
          <w:szCs w:val="28"/>
        </w:rPr>
        <w:t>получение заявки на участие в закупке после окончания срока подачи заявок;</w:t>
      </w:r>
    </w:p>
    <w:p>
      <w:pPr>
        <w:pStyle w:val="Normal"/>
        <w:numPr>
          <w:ilvl w:val="1"/>
          <w:numId w:val="9"/>
        </w:numPr>
        <w:tabs>
          <w:tab w:val="clear" w:pos="709"/>
          <w:tab w:val="left" w:pos="142" w:leader="none"/>
          <w:tab w:val="right" w:pos="851" w:leader="none"/>
          <w:tab w:val="left" w:pos="993" w:leader="none"/>
          <w:tab w:val="left" w:pos="1276" w:leader="none"/>
        </w:tabs>
        <w:spacing w:lineRule="auto" w:line="240" w:before="0" w:after="0"/>
        <w:ind w:firstLine="709" w:left="0"/>
        <w:contextualSpacing/>
        <w:jc w:val="both"/>
        <w:rPr>
          <w:sz w:val="28"/>
          <w:szCs w:val="28"/>
        </w:rPr>
      </w:pPr>
      <w:r>
        <w:rPr>
          <w:sz w:val="28"/>
          <w:szCs w:val="28"/>
        </w:rPr>
        <w:t>отказ от заключения договора с участником закупки.</w:t>
      </w:r>
    </w:p>
    <w:p>
      <w:pPr>
        <w:pStyle w:val="Normal"/>
        <w:spacing w:lineRule="auto" w:line="240" w:before="0" w:after="0"/>
        <w:ind w:firstLine="709"/>
        <w:jc w:val="both"/>
        <w:rPr>
          <w:sz w:val="28"/>
          <w:szCs w:val="28"/>
        </w:rPr>
      </w:pPr>
      <w:r>
        <w:rPr>
          <w:sz w:val="28"/>
          <w:szCs w:val="28"/>
        </w:rPr>
        <w:t>11.8. Возврат денежных средств в случаях, указанных в пункте 11.7 Положения о закупке, Заказчиком предоставившему ее лицу или гаранту не</w:t>
      </w:r>
      <w:r>
        <w:rPr>
          <w:sz w:val="28"/>
          <w:szCs w:val="28"/>
          <w:lang w:val="en-US"/>
        </w:rPr>
        <w:t> </w:t>
      </w:r>
      <w:r>
        <w:rPr>
          <w:sz w:val="28"/>
          <w:szCs w:val="28"/>
        </w:rPr>
        <w:t>осуществляется, взыскание по ней не производится.</w:t>
      </w:r>
    </w:p>
    <w:p>
      <w:pPr>
        <w:pStyle w:val="Normal"/>
        <w:spacing w:lineRule="auto" w:line="240" w:before="0" w:after="0"/>
        <w:ind w:firstLine="709"/>
        <w:jc w:val="both"/>
        <w:rPr>
          <w:sz w:val="28"/>
          <w:szCs w:val="28"/>
          <w:lang w:eastAsia="ru-RU"/>
        </w:rPr>
      </w:pPr>
      <w:r>
        <w:rPr>
          <w:sz w:val="28"/>
          <w:szCs w:val="28"/>
          <w:lang w:eastAsia="ru-RU"/>
        </w:rPr>
        <w:t>11.9. Возврат участнику закупки обеспечения заявки на участие в закупке не производится, в случае уклонения или отказа участника закупки от</w:t>
      </w:r>
      <w:r>
        <w:rPr>
          <w:sz w:val="28"/>
          <w:szCs w:val="28"/>
          <w:lang w:val="en-US" w:eastAsia="ru-RU"/>
        </w:rPr>
        <w:t> </w:t>
      </w:r>
      <w:r>
        <w:rPr>
          <w:sz w:val="28"/>
          <w:szCs w:val="28"/>
          <w:lang w:eastAsia="ru-RU"/>
        </w:rPr>
        <w:t>заключения договора, а также в случае не предоставления или предоставления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pPr>
        <w:pStyle w:val="Normal"/>
        <w:spacing w:lineRule="auto" w:line="240" w:before="0" w:after="0"/>
        <w:ind w:firstLine="709"/>
        <w:jc w:val="both"/>
        <w:rPr>
          <w:sz w:val="28"/>
          <w:szCs w:val="28"/>
          <w:lang w:eastAsia="ru-RU"/>
        </w:rPr>
      </w:pPr>
      <w:r>
        <w:rPr>
          <w:sz w:val="28"/>
          <w:szCs w:val="28"/>
        </w:rPr>
        <w:t>11.10. Заказчик вправе в дополнение к способам обеспечения заявки, перечисленным в пункте 11.4 Положения о закупке, предусмотреть в</w:t>
      </w:r>
      <w:r>
        <w:rPr>
          <w:sz w:val="28"/>
          <w:szCs w:val="28"/>
          <w:lang w:val="en-US"/>
        </w:rPr>
        <w:t> </w:t>
      </w:r>
      <w:r>
        <w:rPr>
          <w:sz w:val="28"/>
          <w:szCs w:val="28"/>
        </w:rPr>
        <w:t>документации о закупке иные способы обеспечения заявки в соответствии с</w:t>
      </w:r>
      <w:r>
        <w:rPr>
          <w:sz w:val="28"/>
          <w:szCs w:val="28"/>
          <w:lang w:val="en-US"/>
        </w:rPr>
        <w:t> </w:t>
      </w:r>
      <w:r>
        <w:rPr>
          <w:sz w:val="28"/>
          <w:szCs w:val="28"/>
        </w:rPr>
        <w:t>Гражданским кодексом Российской Федерации, требования и (или) порядок их предоставления и возврата. При этом Заказчик должен соблюдать требования, предусмотренные пунктом 11.1 Положения о закупке.</w:t>
      </w:r>
    </w:p>
    <w:p>
      <w:pPr>
        <w:pStyle w:val="Normal"/>
        <w:spacing w:lineRule="auto" w:line="240" w:before="0" w:after="0"/>
        <w:ind w:firstLine="709"/>
        <w:jc w:val="both"/>
        <w:rPr>
          <w:sz w:val="28"/>
          <w:szCs w:val="28"/>
          <w:lang w:eastAsia="ru-RU"/>
        </w:rPr>
      </w:pPr>
      <w:r>
        <w:rPr>
          <w:sz w:val="28"/>
          <w:szCs w:val="28"/>
          <w:lang w:eastAsia="zh-CN"/>
        </w:rPr>
        <w:t xml:space="preserve">11.11. Если Заказчиком осуществляется закупка, </w:t>
      </w:r>
      <w:r>
        <w:rPr>
          <w:sz w:val="28"/>
          <w:szCs w:val="28"/>
        </w:rPr>
        <w:t>участниками которой являются только субъекты МСП, р</w:t>
      </w:r>
      <w:r>
        <w:rPr>
          <w:sz w:val="28"/>
          <w:szCs w:val="28"/>
          <w:lang w:eastAsia="ru-RU"/>
        </w:rPr>
        <w:t xml:space="preserve">азмер обеспечения заявки не может превышать 2 процента НМЦД (цены лота). </w:t>
      </w:r>
    </w:p>
    <w:p>
      <w:pPr>
        <w:pStyle w:val="Normal"/>
        <w:spacing w:lineRule="auto" w:line="240" w:before="0" w:after="0"/>
        <w:ind w:firstLine="709"/>
        <w:jc w:val="both"/>
        <w:rPr>
          <w:sz w:val="28"/>
          <w:szCs w:val="28"/>
          <w:lang w:eastAsia="ru-RU"/>
        </w:rPr>
      </w:pPr>
      <w:r>
        <w:rPr>
          <w:sz w:val="28"/>
          <w:szCs w:val="28"/>
          <w:lang w:eastAsia="ru-RU"/>
        </w:rPr>
        <w:t>11.12. При осуществлении конкурентной закупки,</w:t>
      </w:r>
      <w:r>
        <w:rPr>
          <w:sz w:val="28"/>
          <w:szCs w:val="28"/>
        </w:rPr>
        <w:t xml:space="preserve"> участниками которой являются только субъекты МСП,</w:t>
      </w:r>
      <w:r>
        <w:rPr>
          <w:sz w:val="28"/>
          <w:szCs w:val="28"/>
          <w:lang w:eastAsia="ru-RU"/>
        </w:rPr>
        <w:t xml:space="preserve">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банков, определенный Правительством Российской Федерации в соответствии с</w:t>
      </w:r>
      <w:r>
        <w:rPr>
          <w:sz w:val="28"/>
          <w:szCs w:val="28"/>
          <w:lang w:val="en-US" w:eastAsia="ru-RU"/>
        </w:rPr>
        <w:t> </w:t>
      </w:r>
      <w:r>
        <w:rPr>
          <w:sz w:val="28"/>
          <w:szCs w:val="28"/>
          <w:lang w:eastAsia="ru-RU"/>
        </w:rPr>
        <w:t xml:space="preserve">Федеральным законом № 44–ФЗ (далее </w:t>
      </w:r>
      <w:r>
        <w:rPr>
          <w:sz w:val="28"/>
          <w:szCs w:val="28"/>
        </w:rPr>
        <w:t xml:space="preserve">– </w:t>
      </w:r>
      <w:r>
        <w:rPr>
          <w:sz w:val="28"/>
          <w:szCs w:val="28"/>
          <w:lang w:eastAsia="ru-RU"/>
        </w:rPr>
        <w:t>специальный банковский счет).</w:t>
      </w:r>
    </w:p>
    <w:p>
      <w:pPr>
        <w:pStyle w:val="Normal"/>
        <w:spacing w:lineRule="auto" w:line="240" w:before="0" w:after="0"/>
        <w:ind w:firstLine="709"/>
        <w:jc w:val="both"/>
        <w:rPr>
          <w:sz w:val="28"/>
          <w:szCs w:val="28"/>
          <w:lang w:eastAsia="ru-RU"/>
        </w:rPr>
      </w:pPr>
      <w:r>
        <w:rPr>
          <w:sz w:val="28"/>
          <w:szCs w:val="28"/>
          <w:lang w:eastAsia="ru-RU"/>
        </w:rPr>
        <w:t>11.13. При осуществлении конкурентной закупки,</w:t>
      </w:r>
      <w:r>
        <w:rPr>
          <w:sz w:val="28"/>
          <w:szCs w:val="28"/>
        </w:rPr>
        <w:t xml:space="preserve"> участниками которой являются только субъекты МСП, в</w:t>
      </w:r>
      <w:r>
        <w:rPr>
          <w:sz w:val="28"/>
          <w:szCs w:val="28"/>
          <w:lang w:eastAsia="ru-RU"/>
        </w:rPr>
        <w:t xml:space="preserve"> случае если Заказчиком в документации о</w:t>
      </w:r>
      <w:r>
        <w:rPr>
          <w:sz w:val="28"/>
          <w:szCs w:val="28"/>
          <w:lang w:val="en-US" w:eastAsia="ru-RU"/>
        </w:rPr>
        <w:t> </w:t>
      </w:r>
      <w:r>
        <w:rPr>
          <w:sz w:val="28"/>
          <w:szCs w:val="28"/>
          <w:lang w:eastAsia="ru-RU"/>
        </w:rPr>
        <w:t>закупке установлено требование о предоставлении обеспечения заявки на</w:t>
      </w:r>
      <w:r>
        <w:rPr>
          <w:sz w:val="28"/>
          <w:szCs w:val="28"/>
          <w:lang w:val="en-US" w:eastAsia="ru-RU"/>
        </w:rPr>
        <w:t> </w:t>
      </w:r>
      <w:r>
        <w:rPr>
          <w:sz w:val="28"/>
          <w:szCs w:val="28"/>
          <w:lang w:eastAsia="ru-RU"/>
        </w:rPr>
        <w:t xml:space="preserve">участие в закупке, 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необходимом для обеспечения указанной заявки, либо в случае приостановления операций по такому счету в соответствии </w:t>
        <w:br/>
        <w:t>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w:t>
      </w:r>
      <w:r>
        <w:rPr>
          <w:sz w:val="28"/>
          <w:szCs w:val="28"/>
          <w:shd w:fill="FFFFFF" w:val="clear"/>
        </w:rPr>
        <w:t xml:space="preserve"> </w:t>
      </w:r>
      <w:r>
        <w:rPr>
          <w:sz w:val="28"/>
          <w:szCs w:val="28"/>
          <w:lang w:eastAsia="ru-RU"/>
        </w:rPr>
        <w:t>соответствующей информации от банка.</w:t>
      </w:r>
    </w:p>
    <w:p>
      <w:pPr>
        <w:pStyle w:val="Normal"/>
        <w:spacing w:lineRule="auto" w:line="240" w:before="0" w:after="0"/>
        <w:ind w:firstLine="709"/>
        <w:contextualSpacing/>
        <w:jc w:val="both"/>
        <w:rPr>
          <w:sz w:val="28"/>
          <w:szCs w:val="28"/>
          <w:lang w:eastAsia="ru-RU"/>
        </w:rPr>
      </w:pPr>
      <w:r>
        <w:rPr>
          <w:sz w:val="28"/>
          <w:szCs w:val="28"/>
          <w:lang w:eastAsia="ru-RU"/>
        </w:rPr>
        <w:t>11.14. Денежные средства, внесенные в качестве обеспечения заявки на</w:t>
      </w:r>
      <w:r>
        <w:rPr>
          <w:sz w:val="28"/>
          <w:szCs w:val="28"/>
          <w:lang w:val="en-US" w:eastAsia="ru-RU"/>
        </w:rPr>
        <w:t> </w:t>
      </w:r>
      <w:r>
        <w:rPr>
          <w:sz w:val="28"/>
          <w:szCs w:val="28"/>
          <w:lang w:eastAsia="ru-RU"/>
        </w:rPr>
        <w:t xml:space="preserve">участие в закупке, </w:t>
      </w:r>
      <w:r>
        <w:rPr>
          <w:sz w:val="28"/>
          <w:szCs w:val="28"/>
        </w:rPr>
        <w:t>участниками которой являются только субъекты МСП,</w:t>
      </w:r>
      <w:r>
        <w:rPr>
          <w:sz w:val="28"/>
          <w:szCs w:val="28"/>
          <w:lang w:eastAsia="ru-RU"/>
        </w:rPr>
        <w:t xml:space="preserve"> возвращаются:</w:t>
      </w:r>
    </w:p>
    <w:p>
      <w:pPr>
        <w:pStyle w:val="Normal"/>
        <w:spacing w:lineRule="auto" w:line="240" w:before="0" w:after="0"/>
        <w:ind w:firstLine="709"/>
        <w:contextualSpacing/>
        <w:jc w:val="both"/>
        <w:rPr>
          <w:sz w:val="28"/>
          <w:szCs w:val="28"/>
        </w:rPr>
      </w:pPr>
      <w:r>
        <w:rPr>
          <w:sz w:val="28"/>
          <w:szCs w:val="28"/>
          <w:lang w:eastAsia="ru-RU"/>
        </w:rPr>
        <w:t>1)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r>
        <w:rPr>
          <w:sz w:val="28"/>
          <w:szCs w:val="28"/>
        </w:rPr>
        <w:t xml:space="preserve">; </w:t>
      </w:r>
    </w:p>
    <w:p>
      <w:pPr>
        <w:pStyle w:val="Normal"/>
        <w:spacing w:lineRule="auto" w:line="240" w:before="0" w:after="0"/>
        <w:ind w:firstLine="709"/>
        <w:contextualSpacing/>
        <w:jc w:val="both"/>
        <w:rPr>
          <w:sz w:val="28"/>
          <w:szCs w:val="28"/>
        </w:rPr>
      </w:pPr>
      <w:r>
        <w:rPr>
          <w:sz w:val="28"/>
          <w:szCs w:val="28"/>
        </w:rPr>
        <w:t>2) участнику закупки, заявке которого присвоен первый номер, в срок не</w:t>
      </w:r>
      <w:r>
        <w:rPr>
          <w:sz w:val="28"/>
          <w:szCs w:val="28"/>
          <w:lang w:val="en-US"/>
        </w:rPr>
        <w:t> </w:t>
      </w:r>
      <w:r>
        <w:rPr>
          <w:sz w:val="28"/>
          <w:szCs w:val="28"/>
        </w:rPr>
        <w:t xml:space="preserve">более 7 рабочих дней со дня заключения договора либо со дня принятия Заказчиком в порядке, установленном Положением о закупке, решения </w:t>
      </w:r>
      <w:r>
        <w:rPr>
          <w:sz w:val="28"/>
          <w:szCs w:val="28"/>
          <w:lang w:eastAsia="ru-RU"/>
        </w:rPr>
        <w:t>(за</w:t>
      </w:r>
      <w:r>
        <w:rPr>
          <w:sz w:val="28"/>
          <w:szCs w:val="28"/>
          <w:lang w:val="en-US" w:eastAsia="ru-RU"/>
        </w:rPr>
        <w:t> </w:t>
      </w:r>
      <w:r>
        <w:rPr>
          <w:sz w:val="28"/>
          <w:szCs w:val="28"/>
          <w:lang w:eastAsia="ru-RU"/>
        </w:rPr>
        <w:t>исключением случая осуществления конкурентной закупки)</w:t>
      </w:r>
      <w:r>
        <w:rPr>
          <w:sz w:val="28"/>
          <w:szCs w:val="28"/>
        </w:rPr>
        <w:t xml:space="preserve"> о том, что договор по результатам закупки не заключается.</w:t>
      </w:r>
    </w:p>
    <w:p>
      <w:pPr>
        <w:pStyle w:val="Normal"/>
        <w:spacing w:lineRule="auto" w:line="240" w:before="0" w:after="0"/>
        <w:ind w:firstLine="709"/>
        <w:contextualSpacing/>
        <w:jc w:val="both"/>
        <w:rPr>
          <w:sz w:val="28"/>
          <w:szCs w:val="28"/>
        </w:rPr>
      </w:pPr>
      <w:r>
        <w:rPr>
          <w:sz w:val="28"/>
          <w:szCs w:val="28"/>
        </w:rPr>
        <w:t>11.15. В случаях, предусмотренных пунктом 11.9 Положения о закупке, денежные средства, внесенные на специальный банковский счет в качестве обеспечения заявки на участие в конкурентной закупке с участием субъектов МСП, перечисляются банком на счет Заказчика, указанный в извещении об</w:t>
      </w:r>
      <w:r>
        <w:rPr>
          <w:sz w:val="28"/>
          <w:szCs w:val="28"/>
          <w:lang w:val="en-US"/>
        </w:rPr>
        <w:t> </w:t>
      </w:r>
      <w:r>
        <w:rPr>
          <w:sz w:val="28"/>
          <w:szCs w:val="28"/>
        </w:rPr>
        <w:t>осуществлении конкурентной закупки с участием субъектов МСП, в</w:t>
      </w:r>
      <w:r>
        <w:rPr>
          <w:sz w:val="28"/>
          <w:szCs w:val="28"/>
          <w:lang w:val="en-US"/>
        </w:rPr>
        <w:t> </w:t>
      </w:r>
      <w:r>
        <w:rPr>
          <w:sz w:val="28"/>
          <w:szCs w:val="28"/>
        </w:rPr>
        <w:t>документации о такой закупке, или Заказчиком предъявляется требование об</w:t>
      </w:r>
      <w:r>
        <w:rPr>
          <w:sz w:val="28"/>
          <w:szCs w:val="28"/>
          <w:lang w:val="en-US"/>
        </w:rPr>
        <w:t> </w:t>
      </w:r>
      <w:r>
        <w:rPr>
          <w:sz w:val="28"/>
          <w:szCs w:val="28"/>
        </w:rPr>
        <w:t>уплате денежной суммы по независимой гарантии, предоставленной в качестве обеспечения заявки на участие в конкурентной закупке с участием субъектов МСП.</w:t>
      </w:r>
    </w:p>
    <w:p>
      <w:pPr>
        <w:pStyle w:val="Normal"/>
        <w:spacing w:lineRule="auto" w:line="240" w:before="0" w:after="0"/>
        <w:ind w:firstLine="709"/>
        <w:contextualSpacing/>
        <w:jc w:val="both"/>
        <w:rPr>
          <w:sz w:val="28"/>
          <w:szCs w:val="28"/>
        </w:rPr>
      </w:pPr>
      <w:r>
        <w:rPr>
          <w:sz w:val="28"/>
          <w:szCs w:val="28"/>
        </w:rPr>
        <w:t>11.16. Независимая гарантия, предоставляемая в качестве обеспечения заявки на участие в конкурентной закупке с участием субъектов МСП, должна соответствовать следующим требованиям:</w:t>
      </w:r>
    </w:p>
    <w:p>
      <w:pPr>
        <w:pStyle w:val="Normal"/>
        <w:spacing w:lineRule="auto" w:line="240" w:before="0" w:after="0"/>
        <w:ind w:firstLine="709"/>
        <w:contextualSpacing/>
        <w:jc w:val="both"/>
        <w:rPr>
          <w:sz w:val="28"/>
          <w:szCs w:val="28"/>
        </w:rPr>
      </w:pPr>
      <w:r>
        <w:rPr>
          <w:sz w:val="28"/>
          <w:szCs w:val="28"/>
        </w:rPr>
        <w:t xml:space="preserve">1) независимая гарантия должна быть выдана гарантом, предусмотренным частью 1 статьи 45 Федерального закона № 44–ФЗ, информация о независимой гарантии должна быть включена в реестр независимых гарантий, предусмотренный </w:t>
      </w:r>
      <w:hyperlink r:id="rId6">
        <w:r>
          <w:rPr>
            <w:rStyle w:val="Hyperlink"/>
            <w:rFonts w:cs="Times New Roman"/>
            <w:sz w:val="28"/>
            <w:szCs w:val="28"/>
          </w:rPr>
          <w:t>частью 8 статьи 45</w:t>
        </w:r>
      </w:hyperlink>
      <w:r>
        <w:rPr>
          <w:rStyle w:val="InternetLink"/>
          <w:sz w:val="28"/>
          <w:szCs w:val="28"/>
        </w:rPr>
        <w:t xml:space="preserve"> </w:t>
      </w:r>
      <w:r>
        <w:rPr>
          <w:sz w:val="28"/>
          <w:szCs w:val="28"/>
        </w:rPr>
        <w:t>Федерального закона № 44–ФЗ (указанное требование о включении в реестр независимых гарантий применяется с 01.04.2023);</w:t>
      </w:r>
    </w:p>
    <w:p>
      <w:pPr>
        <w:pStyle w:val="Normal"/>
        <w:spacing w:lineRule="auto" w:line="240" w:before="0" w:after="0"/>
        <w:ind w:firstLine="709"/>
        <w:contextualSpacing/>
        <w:jc w:val="both"/>
        <w:rPr>
          <w:sz w:val="28"/>
          <w:szCs w:val="28"/>
        </w:rPr>
      </w:pPr>
      <w:r>
        <w:rPr>
          <w:sz w:val="28"/>
          <w:szCs w:val="28"/>
        </w:rPr>
        <w:t>2) независимая гарантия не может быть отозвана выдавшим ее гарантом;</w:t>
      </w:r>
    </w:p>
    <w:p>
      <w:pPr>
        <w:pStyle w:val="Normal"/>
        <w:spacing w:lineRule="auto" w:line="240" w:before="0" w:after="0"/>
        <w:ind w:firstLine="709"/>
        <w:contextualSpacing/>
        <w:jc w:val="both"/>
        <w:rPr>
          <w:sz w:val="28"/>
          <w:szCs w:val="28"/>
        </w:rPr>
      </w:pPr>
      <w:r>
        <w:rPr>
          <w:sz w:val="28"/>
          <w:szCs w:val="28"/>
        </w:rPr>
        <w:t>3) независимая гарантия должна содержать:</w:t>
      </w:r>
    </w:p>
    <w:p>
      <w:pPr>
        <w:pStyle w:val="Normal"/>
        <w:spacing w:lineRule="auto" w:line="240" w:before="0" w:after="0"/>
        <w:ind w:firstLine="709"/>
        <w:contextualSpacing/>
        <w:jc w:val="both"/>
        <w:rPr>
          <w:sz w:val="28"/>
          <w:szCs w:val="28"/>
        </w:rPr>
      </w:pPr>
      <w:r>
        <w:rPr>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w:t>
      </w:r>
      <w:r>
        <w:rPr>
          <w:sz w:val="28"/>
          <w:szCs w:val="28"/>
          <w:lang w:val="en-US"/>
        </w:rPr>
        <w:t> </w:t>
      </w:r>
      <w:r>
        <w:rPr>
          <w:sz w:val="28"/>
          <w:szCs w:val="28"/>
        </w:rPr>
        <w:t>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spacing w:lineRule="auto" w:line="240" w:before="0" w:after="0"/>
        <w:ind w:firstLine="709"/>
        <w:contextualSpacing/>
        <w:jc w:val="both"/>
        <w:rPr>
          <w:sz w:val="28"/>
          <w:szCs w:val="28"/>
        </w:rPr>
      </w:pPr>
      <w:r>
        <w:rPr>
          <w:sz w:val="28"/>
          <w:szCs w:val="28"/>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pPr>
        <w:pStyle w:val="Normal"/>
        <w:spacing w:lineRule="auto" w:line="240" w:before="0" w:after="0"/>
        <w:ind w:firstLine="709"/>
        <w:contextualSpacing/>
        <w:jc w:val="both"/>
        <w:rPr>
          <w:sz w:val="28"/>
          <w:szCs w:val="28"/>
        </w:rPr>
      </w:pPr>
      <w:r>
        <w:rPr>
          <w:sz w:val="28"/>
          <w:szCs w:val="28"/>
        </w:rPr>
        <w:t>в) указание на срок действия независимой гарантии, который не может составлять менее одного месяца с даты окончания срока подачи заявок на</w:t>
      </w:r>
      <w:r>
        <w:rPr>
          <w:sz w:val="28"/>
          <w:szCs w:val="28"/>
          <w:lang w:val="en-US"/>
        </w:rPr>
        <w:t> </w:t>
      </w:r>
      <w:r>
        <w:rPr>
          <w:sz w:val="28"/>
          <w:szCs w:val="28"/>
        </w:rPr>
        <w:t>участие в такой закупке;</w:t>
      </w:r>
    </w:p>
    <w:p>
      <w:pPr>
        <w:pStyle w:val="Normal"/>
        <w:spacing w:lineRule="auto" w:line="240" w:before="0" w:after="0"/>
        <w:ind w:firstLine="709"/>
        <w:contextualSpacing/>
        <w:jc w:val="both"/>
        <w:rPr>
          <w:sz w:val="28"/>
          <w:szCs w:val="28"/>
        </w:rPr>
      </w:pPr>
      <w:r>
        <w:rPr>
          <w:sz w:val="28"/>
          <w:szCs w:val="28"/>
        </w:rPr>
        <w:t>4) независимая гарантия должна соответствовать форме и требованиям, установленным Правительством Российской Федерации в соответствии с</w:t>
      </w:r>
      <w:r>
        <w:rPr>
          <w:sz w:val="28"/>
          <w:szCs w:val="28"/>
          <w:lang w:val="en-US"/>
        </w:rPr>
        <w:t> </w:t>
      </w:r>
      <w:r>
        <w:rPr>
          <w:sz w:val="28"/>
          <w:szCs w:val="28"/>
        </w:rPr>
        <w:t>частью 32 статьи 3.4 Федерального закона № 223–ФЗ.</w:t>
      </w:r>
    </w:p>
    <w:p>
      <w:pPr>
        <w:pStyle w:val="Normal"/>
        <w:spacing w:lineRule="auto" w:line="240" w:before="0" w:after="0"/>
        <w:ind w:firstLine="709"/>
        <w:contextualSpacing/>
        <w:jc w:val="both"/>
        <w:rPr>
          <w:sz w:val="28"/>
          <w:szCs w:val="28"/>
        </w:rPr>
      </w:pPr>
      <w:r>
        <w:rPr>
          <w:sz w:val="28"/>
          <w:szCs w:val="28"/>
        </w:rPr>
        <w:t>11.17. Несоответствие независимой гарантии, предоставленной участником закупки с участием субъектов МСП, требованиям, предусмотренным статьей 3.4 Федерального закона № 223–ФЗ, является основанием для отказа в принятии ее Заказчиком.</w:t>
      </w:r>
    </w:p>
    <w:p>
      <w:pPr>
        <w:pStyle w:val="Normal"/>
        <w:spacing w:lineRule="auto" w:line="240" w:before="0" w:after="0"/>
        <w:ind w:firstLine="709"/>
        <w:contextualSpacing/>
        <w:jc w:val="both"/>
        <w:rPr>
          <w:sz w:val="28"/>
          <w:szCs w:val="28"/>
        </w:rPr>
      </w:pPr>
      <w:r>
        <w:rPr>
          <w:sz w:val="28"/>
          <w:szCs w:val="28"/>
        </w:rPr>
        <w:t xml:space="preserve">11.18. Гарант в случае просрочки исполнения обязательств </w:t>
        <w:br/>
        <w:t>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pPr>
        <w:pStyle w:val="Normal"/>
        <w:spacing w:before="0" w:after="0"/>
        <w:jc w:val="both"/>
        <w:rPr>
          <w:szCs w:val="24"/>
        </w:rPr>
      </w:pPr>
      <w:r>
        <w:rPr>
          <w:szCs w:val="24"/>
        </w:rPr>
      </w:r>
    </w:p>
    <w:p>
      <w:pPr>
        <w:pStyle w:val="Heading2"/>
        <w:spacing w:before="240" w:after="0"/>
        <w:ind w:hanging="0" w:left="0"/>
        <w:rPr>
          <w:lang w:eastAsia="ru-RU"/>
        </w:rPr>
      </w:pPr>
      <w:bookmarkStart w:id="93" w:name="__RefHeading___Toc31085_801365532"/>
      <w:bookmarkStart w:id="94" w:name="_Toc210653898"/>
      <w:bookmarkEnd w:id="93"/>
      <w:r>
        <w:rPr>
          <w:lang w:eastAsia="ru-RU"/>
        </w:rPr>
        <w:t xml:space="preserve">ЧАСТЬ II. </w:t>
      </w:r>
      <w:r>
        <w:rPr/>
        <w:t>ПОРЯДОК</w:t>
      </w:r>
      <w:r>
        <w:rPr>
          <w:lang w:eastAsia="ru-RU"/>
        </w:rPr>
        <w:t xml:space="preserve"> ПРОВЕДЕНИЯ ПРОЦЕДУР ЗАКУПКИ</w:t>
      </w:r>
      <w:bookmarkEnd w:id="86"/>
      <w:bookmarkEnd w:id="87"/>
      <w:bookmarkEnd w:id="88"/>
      <w:bookmarkEnd w:id="89"/>
      <w:bookmarkEnd w:id="90"/>
      <w:bookmarkEnd w:id="94"/>
    </w:p>
    <w:p>
      <w:pPr>
        <w:pStyle w:val="Heading2"/>
        <w:ind w:hanging="0" w:left="0"/>
        <w:rPr>
          <w:lang w:eastAsia="ru-RU"/>
        </w:rPr>
      </w:pPr>
      <w:bookmarkStart w:id="95" w:name="__RefHeading___Toc31087_801365532"/>
      <w:bookmarkStart w:id="96" w:name="_Toc210653899"/>
      <w:bookmarkStart w:id="97" w:name="_Toc106785780"/>
      <w:bookmarkStart w:id="98" w:name="_Toc27759807"/>
      <w:bookmarkStart w:id="99" w:name="_Toc27759247"/>
      <w:bookmarkStart w:id="100" w:name="_Toc523896388"/>
      <w:bookmarkStart w:id="101" w:name="_Toc521444318"/>
      <w:bookmarkStart w:id="102" w:name="_Hlk507921253_Копия_1"/>
      <w:bookmarkEnd w:id="95"/>
      <w:bookmarkEnd w:id="102"/>
      <w:r>
        <w:rPr>
          <w:lang w:eastAsia="ru-RU"/>
        </w:rPr>
        <w:t xml:space="preserve">Раздел 12. </w:t>
      </w:r>
      <w:r>
        <w:rPr/>
        <w:t>ПОРЯДОК</w:t>
      </w:r>
      <w:r>
        <w:rPr>
          <w:lang w:eastAsia="ru-RU"/>
        </w:rPr>
        <w:t xml:space="preserve"> ПРОВЕДЕНИЯ КОНКУРСА В ЭЛЕКТРОННОЙ ФОРМЕ</w:t>
      </w:r>
      <w:bookmarkEnd w:id="96"/>
      <w:bookmarkEnd w:id="97"/>
      <w:bookmarkEnd w:id="98"/>
      <w:bookmarkEnd w:id="99"/>
      <w:bookmarkEnd w:id="100"/>
      <w:bookmarkEnd w:id="101"/>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12.1. </w:t>
      </w:r>
      <w:r>
        <w:rPr>
          <w:sz w:val="28"/>
          <w:szCs w:val="28"/>
        </w:rPr>
        <w:t>Конкурс в электронной форме – это форма торгов, проведение которого обеспечивается оператором электронной площадки,</w:t>
      </w:r>
      <w:r>
        <w:rPr>
          <w:sz w:val="28"/>
          <w:szCs w:val="28"/>
          <w:lang w:eastAsia="ru-RU"/>
        </w:rPr>
        <w:t xml:space="preserve"> при которой победителем конкурса признается участник конкурса, заявка, окончательное предложение которого соответствует требованиям, установленным документацией о конкурсе, и заявка, окончательное предложение которого по</w:t>
      </w:r>
      <w:r>
        <w:rPr>
          <w:sz w:val="28"/>
          <w:szCs w:val="28"/>
          <w:lang w:val="en-US" w:eastAsia="ru-RU"/>
        </w:rPr>
        <w:t> </w:t>
      </w:r>
      <w:r>
        <w:rPr>
          <w:sz w:val="28"/>
          <w:szCs w:val="28"/>
          <w:lang w:eastAsia="ru-RU"/>
        </w:rPr>
        <w:t>результатам сопоставления заявок, окончательных предложений на</w:t>
      </w:r>
      <w:r>
        <w:rPr>
          <w:sz w:val="28"/>
          <w:szCs w:val="28"/>
          <w:lang w:val="en-US" w:eastAsia="ru-RU"/>
        </w:rPr>
        <w:t> </w:t>
      </w:r>
      <w:r>
        <w:rPr>
          <w:sz w:val="28"/>
          <w:szCs w:val="28"/>
          <w:lang w:eastAsia="ru-RU"/>
        </w:rPr>
        <w:t xml:space="preserve">основании указанных в документации о конкурсе критериев оценки содержит лучшие условия исполнения договора. </w:t>
      </w:r>
    </w:p>
    <w:p>
      <w:pPr>
        <w:pStyle w:val="Normal"/>
        <w:spacing w:before="0" w:after="0"/>
        <w:ind w:firstLine="709"/>
        <w:jc w:val="both"/>
        <w:rPr>
          <w:color w:themeColor="dark1" w:val="000000"/>
          <w:sz w:val="28"/>
          <w:szCs w:val="28"/>
        </w:rPr>
      </w:pPr>
      <w:r>
        <w:rPr>
          <w:sz w:val="28"/>
          <w:szCs w:val="28"/>
          <w:lang w:eastAsia="ru-RU"/>
        </w:rPr>
        <w:t xml:space="preserve">12.2. </w:t>
      </w:r>
      <w:r>
        <w:rPr>
          <w:color w:themeColor="dark1" w:val="000000"/>
          <w:sz w:val="28"/>
          <w:szCs w:val="28"/>
          <w:lang w:eastAsia="ru-RU"/>
        </w:rPr>
        <w:t>Информация о проведении конкурса в электронной форме, включая извещение о проведении конкурса в электронной форме, документацию о</w:t>
      </w:r>
      <w:r>
        <w:rPr>
          <w:color w:themeColor="dark1" w:val="000000"/>
          <w:sz w:val="28"/>
          <w:szCs w:val="28"/>
          <w:lang w:val="en-US" w:eastAsia="ru-RU"/>
        </w:rPr>
        <w:t> </w:t>
      </w:r>
      <w:r>
        <w:rPr>
          <w:color w:themeColor="dark1" w:val="000000"/>
          <w:sz w:val="28"/>
          <w:szCs w:val="28"/>
          <w:lang w:eastAsia="ru-RU"/>
        </w:rPr>
        <w:t xml:space="preserve">закупке, проект договора, размещается Заказчиком </w:t>
      </w:r>
      <w:r>
        <w:rPr>
          <w:b/>
          <w:color w:themeColor="dark1" w:val="000000"/>
          <w:sz w:val="28"/>
          <w:szCs w:val="28"/>
          <w:lang w:eastAsia="ru-RU"/>
        </w:rPr>
        <w:t>посредством ГИС  в ЕИС,</w:t>
      </w:r>
      <w:r>
        <w:rPr>
          <w:rFonts w:eastAsia="Tinos"/>
          <w:b/>
          <w:color w:themeColor="dark1" w:val="000000"/>
          <w:sz w:val="28"/>
          <w:szCs w:val="28"/>
        </w:rPr>
        <w:t xml:space="preserve"> на официальном сайте</w:t>
      </w:r>
      <w:r>
        <w:rPr>
          <w:color w:themeColor="dark1" w:val="000000"/>
          <w:sz w:val="28"/>
          <w:szCs w:val="28"/>
        </w:rPr>
        <w:t xml:space="preserve"> не менее чем за</w:t>
      </w:r>
      <w:r>
        <w:rPr>
          <w:bCs/>
          <w:color w:themeColor="dark1" w:val="000000"/>
          <w:sz w:val="28"/>
          <w:szCs w:val="28"/>
        </w:rPr>
        <w:t xml:space="preserve"> пятнадцать дней</w:t>
      </w:r>
      <w:r>
        <w:rPr>
          <w:color w:themeColor="dark1" w:val="000000"/>
          <w:sz w:val="28"/>
          <w:szCs w:val="28"/>
        </w:rPr>
        <w:t xml:space="preserve"> до установленной в документации о закупке даты окончания срока подачи заявок на участие в конкурсе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12.3. Если </w:t>
      </w:r>
      <w:r>
        <w:rPr>
          <w:sz w:val="28"/>
          <w:szCs w:val="28"/>
        </w:rPr>
        <w:t>иное не предусмотрено документацией о закупке, после окончания срока подачи заявок конкурс в электронной форме проводится в соответствии со следующими этапами: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рассмотрение первых частей заявок на участие в конкурсе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сопоставление ценовых предложений;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рассмотрение вторых частей заявок на участие в конкурсе в электронной форме, оценка и сопоставление заявок по нестоимостным критериям оценки;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подведение итогов конкурса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12.4. </w:t>
      </w:r>
      <w:bookmarkStart w:id="103" w:name="_Hlk518941682"/>
      <w:r>
        <w:rPr>
          <w:sz w:val="28"/>
          <w:szCs w:val="28"/>
          <w:lang w:eastAsia="ru-RU"/>
        </w:rPr>
        <w:t>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поступившие первые части заявок на участие в конкурсе в электронной форме</w:t>
      </w:r>
      <w:bookmarkEnd w:id="103"/>
      <w:r>
        <w:rPr>
          <w:sz w:val="28"/>
          <w:szCs w:val="28"/>
          <w:lang w:eastAsia="ru-RU"/>
        </w:rPr>
        <w:t>.</w:t>
      </w:r>
    </w:p>
    <w:p>
      <w:pPr>
        <w:pStyle w:val="Normal"/>
        <w:widowControl w:val="false"/>
        <w:shd w:val="clear" w:fill="FFFFFF"/>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12.5. Комиссия Заказчика рассматривает поступившие первые части заявок на предмет соответствия требованиям документации о закупке. Дата рассмотрения первых частей заявок на участие в конкурсе в электронной форме устанавливается в документации о закупке. При этом срок рассмотрения первых частей заявок на участие в конкурсе в электронной форме </w:t>
        <w:br/>
        <w:t xml:space="preserve">не должен превышать </w:t>
      </w:r>
      <w:r>
        <w:rPr>
          <w:bCs/>
          <w:sz w:val="28"/>
          <w:szCs w:val="28"/>
          <w:lang w:eastAsia="ru-RU"/>
        </w:rPr>
        <w:t>три рабочих дня</w:t>
      </w:r>
      <w:r>
        <w:rPr>
          <w:sz w:val="28"/>
          <w:szCs w:val="28"/>
          <w:lang w:eastAsia="ru-RU"/>
        </w:rPr>
        <w:t xml:space="preserve"> с даты окончания срока подачи таких заявок.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12.6. По результатам рассмотрения первых частей заявок на участие в конкурсе в электронной форме комиссия Заказчика формирует протокол рассмотрения первых частей заявок на участие в конкурсе в электронной форме, который подписывается всеми присутствующими членами комиссии и </w:t>
      </w:r>
      <w:r>
        <w:rPr>
          <w:sz w:val="28"/>
          <w:szCs w:val="28"/>
        </w:rPr>
        <w:t>не позднее даты окончания срока рассмотрения первых частей заявок</w:t>
      </w:r>
      <w:r>
        <w:rPr>
          <w:sz w:val="28"/>
          <w:szCs w:val="28"/>
          <w:lang w:eastAsia="ru-RU"/>
        </w:rPr>
        <w:t xml:space="preserve"> направляется оператору электронной площадки. Указанный протокол размещается в ЕИС,</w:t>
      </w:r>
      <w:r>
        <w:rPr>
          <w:rFonts w:eastAsia="Tinos" w:cs="Tinos" w:ascii="Tinos" w:hAnsi="Tinos"/>
          <w:sz w:val="28"/>
          <w:szCs w:val="28"/>
        </w:rPr>
        <w:t xml:space="preserve"> на официальном сайте</w:t>
      </w:r>
      <w:r>
        <w:rPr>
          <w:sz w:val="28"/>
          <w:szCs w:val="28"/>
          <w:lang w:eastAsia="ru-RU"/>
        </w:rPr>
        <w:t xml:space="preserve"> </w:t>
      </w:r>
      <w:bookmarkStart w:id="104" w:name="_Hlk518957882"/>
      <w:r>
        <w:rPr>
          <w:sz w:val="28"/>
          <w:szCs w:val="28"/>
          <w:lang w:eastAsia="ru-RU"/>
        </w:rPr>
        <w:t xml:space="preserve">не позднее чем через </w:t>
      </w:r>
      <w:r>
        <w:rPr>
          <w:bCs/>
          <w:sz w:val="28"/>
          <w:szCs w:val="28"/>
          <w:lang w:eastAsia="ru-RU"/>
        </w:rPr>
        <w:t>три дня</w:t>
      </w:r>
      <w:r>
        <w:rPr>
          <w:sz w:val="28"/>
          <w:szCs w:val="28"/>
          <w:lang w:eastAsia="ru-RU"/>
        </w:rPr>
        <w:t xml:space="preserve"> со дня подписания протокола.</w:t>
      </w:r>
      <w:bookmarkEnd w:id="104"/>
      <w:r>
        <w:rPr>
          <w:sz w:val="28"/>
          <w:szCs w:val="28"/>
          <w:lang w:eastAsia="ru-RU"/>
        </w:rPr>
        <w:t xml:space="preserve">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В случае проведения конкурса в электронной форме, </w:t>
      </w:r>
      <w:r>
        <w:rPr>
          <w:sz w:val="28"/>
          <w:szCs w:val="28"/>
        </w:rPr>
        <w:t xml:space="preserve">участниками которого являются только субъекты МСП, протокол </w:t>
      </w:r>
      <w:r>
        <w:rPr>
          <w:sz w:val="28"/>
          <w:szCs w:val="28"/>
          <w:lang w:eastAsia="ru-RU"/>
        </w:rPr>
        <w:t>рассмотрения первых частей заявок на участие в конкурсе в электронной форме</w:t>
      </w:r>
      <w:r>
        <w:rPr>
          <w:sz w:val="28"/>
          <w:szCs w:val="28"/>
        </w:rPr>
        <w:t xml:space="preserve"> размещается в ЕИС, на официальном сайте оператором электронной площадки в течение часа </w:t>
        <w:br/>
        <w:t>с момента получения указанного протокола от Заказчика.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12.7. Протокол рассмотрения первых частей заявок на участие в конкурсе в электронной форме должен содержать следующую информацию:</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дата подписания протокола, сведения об объеме, цене закупаемых товаров, работ, услуг, сведения о сроках исполнения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количество поданных на участие в закупке заявок, а также регистрационные номера заявок, дата и время регистрации каждой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результаты рассмотрения первых частей заявок на участие в конкурсе в электронной форме с указанием в том числе: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а) количества первых частей заявок, которые отклонены;</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б) оснований отклонения каждой заявки на участие в конкурсе в электронной форме со ссылкой на положения документации о закупке, которым не соответствует такая заявка;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в) </w:t>
      </w:r>
      <w:r>
        <w:rPr>
          <w:sz w:val="28"/>
          <w:szCs w:val="28"/>
        </w:rPr>
        <w:t xml:space="preserve">решения каждого члена комиссии, итогового решения комиссии </w:t>
      </w:r>
      <w:r>
        <w:rPr>
          <w:sz w:val="28"/>
          <w:szCs w:val="28"/>
          <w:lang w:eastAsia="ru-RU"/>
        </w:rPr>
        <w:t>о соответствии заявки на участие в конкурсе в электронной форме требованиям документации о закупке или об отклонении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 причины, по которым конкурс в электронной форме признан несостоявшимся, в случае его признания таковым.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12.8. 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формирует протокол сопоставления ценовых предложений.</w:t>
      </w:r>
      <w:r>
        <w:rPr>
          <w:sz w:val="28"/>
          <w:szCs w:val="28"/>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12.9. Оператор электронной площадки в течение часа после сопоставления ценовых предложений направляет Заказчику вторые части заявок участников конкурса в электронной форме.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12.10.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соответствующих требованиям документации, по нестоимостным критериям. При этом оценка и сопоставление заявок по нестоимостным критериям оценки не осуществляется в случаях, при которых закупка признается в соответствии с настоящим Положением о закупке, несостоявшейся.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конкурсе в электронной форме. Срок рассмотрения вторых частей заявок на участие в конкурсе </w:t>
        <w:br/>
        <w:t xml:space="preserve">в электронной форме, оценки и сопоставления заявок по нестоимостным критериям оценки не может превышать </w:t>
      </w:r>
      <w:r>
        <w:rPr>
          <w:bCs/>
          <w:sz w:val="28"/>
          <w:szCs w:val="28"/>
          <w:lang w:eastAsia="ru-RU"/>
        </w:rPr>
        <w:t>трех рабочих дней</w:t>
      </w:r>
      <w:r>
        <w:rPr>
          <w:sz w:val="28"/>
          <w:szCs w:val="28"/>
          <w:lang w:eastAsia="ru-RU"/>
        </w:rPr>
        <w:t xml:space="preserve"> с даты направления оператором электронной площадки вторых частей заявок на участие в конкурсе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12.11. По результатам рассмотрения вторых частей заявок на участие в конкурсе в электронной форме, оценки и сопоставления заявок по нестоимостным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нестоимостным критериям оценки, который подписывается всеми присутствующими членами комиссии и направляется оператору электронной площадки. Указанный протокол размещается Заказчиком </w:t>
      </w:r>
      <w:bookmarkStart w:id="105" w:name="_Hlk520790494"/>
      <w:r>
        <w:rPr>
          <w:sz w:val="28"/>
          <w:szCs w:val="28"/>
          <w:lang w:eastAsia="ru-RU"/>
        </w:rPr>
        <w:t xml:space="preserve">в </w:t>
      </w:r>
      <w:bookmarkEnd w:id="105"/>
      <w:r>
        <w:rPr>
          <w:sz w:val="28"/>
          <w:szCs w:val="28"/>
          <w:lang w:eastAsia="ru-RU"/>
        </w:rPr>
        <w:t>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w:t>
      </w:r>
      <w:r>
        <w:rPr>
          <w:bCs/>
          <w:sz w:val="28"/>
          <w:szCs w:val="28"/>
          <w:lang w:eastAsia="ru-RU"/>
        </w:rPr>
        <w:t xml:space="preserve"> три дня</w:t>
      </w:r>
      <w:r>
        <w:rPr>
          <w:sz w:val="28"/>
          <w:szCs w:val="28"/>
          <w:lang w:eastAsia="ru-RU"/>
        </w:rPr>
        <w:t xml:space="preserve"> со дня подписания протокола.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12.12. Протокол рассмотрения вторых частей заявок на участие в конкурсе, оценки и сопоставления заявок по нестоимостным критериям оценки должен содержать следующие сведения: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дата подписания протокола, сведения об объеме, цене закупаемых товаров, работ, услуг, сведения о сроках исполнения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количество поданных на участие в закупке заявок, а также регистрационные номера заявок, дата и время регистрации каждой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результаты рассмотрения вторых частей заявок на участие в конкурсе в электронной форме с указанием в том числе: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а) количества вторых частей заявок, которые отклонены;</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б) оснований отклонения каждой заявки на участие в конкурсе в электронной форме со ссылкой на положения документации о закупке, которым не соответствует такая заявка;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в) </w:t>
      </w:r>
      <w:r>
        <w:rPr>
          <w:sz w:val="28"/>
          <w:szCs w:val="28"/>
        </w:rPr>
        <w:t xml:space="preserve">решения каждого члена комиссии, итогового решения комиссии </w:t>
      </w:r>
      <w:r>
        <w:rPr>
          <w:sz w:val="28"/>
          <w:szCs w:val="28"/>
          <w:lang w:eastAsia="ru-RU"/>
        </w:rPr>
        <w:t>о соответствии второй части заявки на участие в конкурсе в электронной форме требованиям документации о закупке или об отклонении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 результаты оценки и сопоставления заявок по нестоимостным критериям оценки</w:t>
      </w:r>
      <w:r>
        <w:rPr>
          <w:strike/>
          <w:sz w:val="28"/>
          <w:szCs w:val="28"/>
          <w:lang w:eastAsia="ru-RU"/>
        </w:rPr>
        <w:t xml:space="preserve"> </w:t>
      </w:r>
      <w:r>
        <w:rPr>
          <w:sz w:val="28"/>
          <w:szCs w:val="28"/>
          <w:lang w:eastAsia="ru-RU"/>
        </w:rPr>
        <w:t>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критериев оценки заявок, за исключением стоимостных;</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5) причины, по которым конкурс в электронной форме признан несостоявшимся, в случае его признания таковым.</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12.13. </w:t>
      </w:r>
      <w:bookmarkStart w:id="106" w:name="_Hlk520790574"/>
      <w:r>
        <w:rPr>
          <w:sz w:val="28"/>
          <w:szCs w:val="28"/>
          <w:lang w:eastAsia="ru-RU"/>
        </w:rPr>
        <w:t>После размещения Заказчиком в ЕИС,</w:t>
      </w:r>
      <w:r>
        <w:rPr>
          <w:rFonts w:eastAsia="Tinos" w:cs="Tinos" w:ascii="Tinos" w:hAnsi="Tinos"/>
          <w:sz w:val="28"/>
          <w:szCs w:val="28"/>
        </w:rPr>
        <w:t xml:space="preserve"> на официальном сайте</w:t>
      </w:r>
      <w:r>
        <w:rPr>
          <w:sz w:val="28"/>
          <w:szCs w:val="28"/>
          <w:lang w:eastAsia="ru-RU"/>
        </w:rPr>
        <w:t xml:space="preserve"> протокола рассмотрения вторых частей заявок на участие в конкурсе в электронной форме, оценки и сопоставления заявок по нестоимостным критериям оценки оператор электронной площадки направляет Заказчику протокол сопоставления ценовых предложений</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12.14. В течение </w:t>
      </w:r>
      <w:r>
        <w:rPr>
          <w:bCs/>
          <w:sz w:val="28"/>
          <w:szCs w:val="28"/>
          <w:lang w:eastAsia="ru-RU"/>
        </w:rPr>
        <w:t>трех рабочих дней</w:t>
      </w:r>
      <w:r>
        <w:rPr>
          <w:sz w:val="28"/>
          <w:szCs w:val="28"/>
          <w:lang w:eastAsia="ru-RU"/>
        </w:rPr>
        <w:t xml:space="preserve"> после направления оператором электронной площадки протокола сопоставления ценовых предложений комиссия подводит итоги конкурса в электронной форме с учетом результатов оценки и сопоставления заявок по нестоимостным критериям оценки и сведений из протокола сопоставления ценовых предложений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w:t>
        <w:br/>
        <w:t>в конкурсе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pPr>
        <w:pStyle w:val="Normal"/>
        <w:tabs>
          <w:tab w:val="clear" w:pos="709"/>
          <w:tab w:val="left" w:pos="142" w:leader="none"/>
          <w:tab w:val="left" w:pos="993" w:leader="none"/>
        </w:tabs>
        <w:spacing w:lineRule="auto" w:line="240" w:before="0" w:after="0"/>
        <w:ind w:firstLine="709"/>
        <w:jc w:val="both"/>
        <w:rPr>
          <w:sz w:val="28"/>
          <w:szCs w:val="28"/>
        </w:rPr>
      </w:pPr>
      <w:bookmarkStart w:id="107" w:name="_Hlk520790733"/>
      <w:bookmarkEnd w:id="106"/>
      <w:r>
        <w:rPr>
          <w:sz w:val="28"/>
          <w:szCs w:val="28"/>
          <w:lang w:eastAsia="zh-CN"/>
        </w:rPr>
        <w:t xml:space="preserve">12.15.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конкурсе в электронной форме, </w:t>
      </w:r>
      <w:r>
        <w:rPr>
          <w:sz w:val="28"/>
          <w:szCs w:val="28"/>
        </w:rPr>
        <w:t xml:space="preserve">содержащим лучшие условия исполнения договора. </w:t>
      </w:r>
      <w:r>
        <w:rPr>
          <w:sz w:val="28"/>
          <w:szCs w:val="28"/>
          <w:lang w:eastAsia="zh-CN"/>
        </w:rPr>
        <w:t xml:space="preserve">Число заявок на участие в конкурсе в электронной форме, которым присвоен первый порядковый номер: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w:t>
      </w:r>
      <w:r>
        <w:rPr>
          <w:sz w:val="28"/>
          <w:szCs w:val="28"/>
          <w:lang w:eastAsia="zh-CN"/>
        </w:rPr>
        <w:t xml:space="preserve">должно равняться установленному документацией о закупке количеству победителей, если число заявок на участие в конкурсе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zh-CN"/>
        </w:rPr>
        <w:t>– </w:t>
      </w:r>
      <w:r>
        <w:rPr>
          <w:sz w:val="28"/>
          <w:szCs w:val="28"/>
          <w:lang w:eastAsia="zh-CN"/>
        </w:rPr>
        <w:t>должно равняться количеству заявок на участие в конкурсе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12.16. </w:t>
      </w:r>
      <w:bookmarkStart w:id="108" w:name="_Hlk520791147"/>
      <w:r>
        <w:rPr>
          <w:sz w:val="28"/>
          <w:szCs w:val="28"/>
          <w:lang w:eastAsia="ru-RU"/>
        </w:rPr>
        <w:t>По результатам подведения итогов конкурса в электронной форме комиссия составляет итоговый протокол,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w:t>
      </w:r>
      <w:r>
        <w:rPr>
          <w:bCs/>
          <w:sz w:val="28"/>
          <w:szCs w:val="28"/>
          <w:lang w:eastAsia="ru-RU"/>
        </w:rPr>
        <w:t xml:space="preserve"> три дня</w:t>
      </w:r>
      <w:r>
        <w:rPr>
          <w:sz w:val="28"/>
          <w:szCs w:val="28"/>
          <w:lang w:eastAsia="ru-RU"/>
        </w:rPr>
        <w:t xml:space="preserve"> со дня подписания такого протокола</w:t>
      </w:r>
      <w:bookmarkEnd w:id="107"/>
      <w:bookmarkEnd w:id="108"/>
      <w:r>
        <w:rPr>
          <w:sz w:val="28"/>
          <w:szCs w:val="28"/>
          <w:lang w:eastAsia="ru-RU"/>
        </w:rPr>
        <w:t>, и должен содержать следующие сведения: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дата подписания протокола;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количество поданных заявок на участие в закупке, а также регистрационные номера заявок, дата и время регистрации каждой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 результаты оценки и сопоставления заявок на участие в закупке с указанием итогового решения комиссии о присвоении каждой такой заявке значения по каждому из предусмотренных критериев оценки и сопоставления таких заявок;</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5) сведения об объеме, цене закупаемых товаров, работ, услуг, сроке исполнения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6) причины, по которым конкурс в электронной форме признан несостоявшимся, в случае его признания таковым.</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12.17. В случае, если по окончании срока подачи заявок подана только одна заявка на участие в конкурсе в электронной форме,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первую и вторую части заявки на участие в конкурсе в электронной форме, а также ценовое предложение. Указанная заявка рассматривается в порядке, установленном Положением о закупке. Результаты рассмотрения заявки на участие в конкурсе в электронной форме отражаются в протоколе рассмотрения единственной заявки на участие в конкурсе в электронной форме (итоговом протоколе), который размещается Заказчиком в ЕИС,</w:t>
      </w:r>
      <w:r>
        <w:rPr>
          <w:rFonts w:eastAsia="Tinos" w:cs="Tinos" w:ascii="Tinos" w:hAnsi="Tinos"/>
          <w:sz w:val="28"/>
          <w:szCs w:val="28"/>
        </w:rPr>
        <w:t xml:space="preserve"> </w:t>
        <w:br/>
        <w:t>на официальном сайте</w:t>
      </w:r>
      <w:r>
        <w:rPr>
          <w:sz w:val="28"/>
          <w:szCs w:val="28"/>
          <w:lang w:eastAsia="ru-RU"/>
        </w:rPr>
        <w:t xml:space="preserve"> не позднее чем через</w:t>
      </w:r>
      <w:r>
        <w:rPr>
          <w:bCs/>
          <w:sz w:val="28"/>
          <w:szCs w:val="28"/>
          <w:lang w:eastAsia="ru-RU"/>
        </w:rPr>
        <w:t xml:space="preserve"> три дня</w:t>
      </w:r>
      <w:r>
        <w:rPr>
          <w:sz w:val="28"/>
          <w:szCs w:val="28"/>
          <w:lang w:eastAsia="ru-RU"/>
        </w:rPr>
        <w:t xml:space="preserve"> со дня подписания такого протокола, и должен содержать сведения, предусмотренные пунктом 12.16 Положения о закупке, а также итоговое решение комиссии о соответствии такой заявки требованиям документации о закупке, в котором может </w:t>
        <w:br/>
        <w:t>не содержаться информация, предусмотренная подпунктом 4 пункта 12.16 Положения о закупке.</w:t>
      </w:r>
    </w:p>
    <w:p>
      <w:pPr>
        <w:pStyle w:val="Normal"/>
        <w:tabs>
          <w:tab w:val="clear" w:pos="709"/>
          <w:tab w:val="left" w:pos="0" w:leader="none"/>
        </w:tabs>
        <w:spacing w:lineRule="auto" w:line="240" w:before="0" w:after="0"/>
        <w:ind w:firstLine="709"/>
        <w:jc w:val="both"/>
        <w:rPr>
          <w:sz w:val="28"/>
          <w:szCs w:val="28"/>
          <w:lang w:eastAsia="ru-RU"/>
        </w:rPr>
      </w:pPr>
      <w:r>
        <w:rPr>
          <w:sz w:val="28"/>
          <w:szCs w:val="28"/>
          <w:lang w:eastAsia="ru-RU"/>
        </w:rPr>
        <w:t xml:space="preserve"> </w:t>
      </w:r>
      <w:r>
        <w:rPr>
          <w:sz w:val="28"/>
          <w:szCs w:val="28"/>
          <w:lang w:eastAsia="ru-RU"/>
        </w:rPr>
        <w:t>В случае если такая заявка соответствует требованиям, предусмотренным документацией о закупке, Заказчик направляет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участник закупки признается победителем конкурса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12.18. В случае, если по результатам рассмотрения первых частей заявок только одна заявка на участие в конкурсе в электронной форме признана соответствующей требованиям документации о закупке, в течение одного рабочего дня со дня направления оператору электронной площадки протокола рассмотрения первых частей заявок на участие в конкурсе в электронной форме оператор электронной площадки направляет Заказчику вторую часть заявки на участие в конкурсе в электронной форме, а также ценовое предложение. Результаты рассмотрения заявок на участие в конкурсе в электронной форме отражаются в протоколе рассмотрения вторых частей заявок на участие и подведения итогов конкурса в электронной форме (итоговый протокол),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w:t>
        <w:br/>
        <w:t>не позднее чем через</w:t>
      </w:r>
      <w:r>
        <w:rPr>
          <w:bCs/>
          <w:sz w:val="28"/>
          <w:szCs w:val="28"/>
          <w:lang w:eastAsia="ru-RU"/>
        </w:rPr>
        <w:t xml:space="preserve"> три дня</w:t>
      </w:r>
      <w:r>
        <w:rPr>
          <w:sz w:val="28"/>
          <w:szCs w:val="28"/>
          <w:lang w:eastAsia="ru-RU"/>
        </w:rPr>
        <w:t xml:space="preserve"> со дня подписания такого протокола, и должен содержать сведения, предусмотренные пунктом 12.16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В случае, если заявка на участие в конкурсе в электронной форме соответствует требованиям документации о закупке,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конкурса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12.19. В случае, если комиссией принято решение о соответствии требованиям, установленным документацией о закупке, только одной второй части заявки на участие в конкурсе в электронной форме, результаты рассмотрения заявки на участие в конкурсе в электронной форме на предмет ее соответствия требованиям документации о закупке фиксируются в протоколе рассмотрения вторых частей заявок на участие в конкурсе в электронной форме (итоговый протокол), предусмотренном пунктом 12.16 Положения о закупке, с указанием итогового решения комиссии о соответствии таких заявок требованиям документации о закупке, в котором может не содержаться информация, предусмотренная подпунктом 4 пункта 12.16 Положения о закупке. Указанный протокол размещается Заказчиком в ЕИС,</w:t>
      </w:r>
      <w:r>
        <w:rPr>
          <w:rFonts w:eastAsia="Tinos" w:cs="Tinos" w:ascii="Tinos" w:hAnsi="Tinos"/>
          <w:sz w:val="28"/>
          <w:szCs w:val="28"/>
        </w:rPr>
        <w:t xml:space="preserve"> </w:t>
        <w:br/>
        <w:t>на официальном сайте</w:t>
      </w:r>
      <w:r>
        <w:rPr>
          <w:sz w:val="28"/>
          <w:szCs w:val="28"/>
          <w:lang w:eastAsia="ru-RU"/>
        </w:rPr>
        <w:t xml:space="preserve"> не позднее чем через</w:t>
      </w:r>
      <w:r>
        <w:rPr>
          <w:bCs/>
          <w:sz w:val="28"/>
          <w:szCs w:val="28"/>
          <w:lang w:eastAsia="ru-RU"/>
        </w:rPr>
        <w:t xml:space="preserve"> три</w:t>
      </w:r>
      <w:r>
        <w:rPr>
          <w:sz w:val="28"/>
          <w:szCs w:val="28"/>
          <w:lang w:eastAsia="ru-RU"/>
        </w:rPr>
        <w:t xml:space="preserve"> </w:t>
      </w:r>
      <w:r>
        <w:rPr>
          <w:bCs/>
          <w:sz w:val="28"/>
          <w:szCs w:val="28"/>
          <w:lang w:eastAsia="ru-RU"/>
        </w:rPr>
        <w:t>дня</w:t>
      </w:r>
      <w:r>
        <w:rPr>
          <w:sz w:val="28"/>
          <w:szCs w:val="28"/>
          <w:lang w:eastAsia="ru-RU"/>
        </w:rPr>
        <w:t xml:space="preserve"> со дня подписания такого протокола.</w:t>
      </w:r>
    </w:p>
    <w:p>
      <w:pPr>
        <w:pStyle w:val="Normal"/>
        <w:tabs>
          <w:tab w:val="clear" w:pos="709"/>
          <w:tab w:val="left" w:pos="0" w:leader="none"/>
        </w:tabs>
        <w:spacing w:lineRule="auto" w:line="240" w:before="0" w:after="0"/>
        <w:ind w:firstLine="709"/>
        <w:jc w:val="both"/>
        <w:rPr>
          <w:sz w:val="28"/>
          <w:szCs w:val="28"/>
          <w:lang w:eastAsia="ru-RU"/>
        </w:rPr>
      </w:pPr>
      <w:r>
        <w:rPr>
          <w:sz w:val="28"/>
          <w:szCs w:val="28"/>
          <w:lang w:eastAsia="ru-RU"/>
        </w:rPr>
        <w:t>В этом случае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конкурса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zh-CN"/>
        </w:rPr>
        <w:t xml:space="preserve">12.20. </w:t>
      </w:r>
      <w:r>
        <w:rPr>
          <w:sz w:val="28"/>
          <w:szCs w:val="28"/>
          <w:lang w:eastAsia="ru-RU"/>
        </w:rPr>
        <w:t>В случае, если конкурс в электронной форме признан несостоявшимся,</w:t>
      </w:r>
      <w:r>
        <w:rPr>
          <w:sz w:val="28"/>
          <w:szCs w:val="28"/>
        </w:rPr>
        <w:t xml:space="preserve"> </w:t>
      </w:r>
      <w:r>
        <w:rPr>
          <w:sz w:val="28"/>
          <w:szCs w:val="28"/>
          <w:lang w:eastAsia="ru-RU"/>
        </w:rPr>
        <w:t>Заказчик вправе провести новую закупку, в том числе заключить договор с единственным поставщиком (подрядчиком, исполнителем) в соответствии с подпунктом 38 пункта 17.1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12.21. Конкурс в электронной форме, </w:t>
      </w:r>
      <w:r>
        <w:rPr>
          <w:sz w:val="28"/>
          <w:szCs w:val="28"/>
        </w:rPr>
        <w:t>участниками которого являются только субъекты МСП, осуществляется в порядке, установленном настоящим разделом для проведения конкурса в</w:t>
      </w:r>
      <w:r>
        <w:rPr>
          <w:sz w:val="28"/>
          <w:szCs w:val="28"/>
          <w:lang w:eastAsia="ru-RU"/>
        </w:rPr>
        <w:t xml:space="preserve"> электронной форме, с учетом особенностей участия МСП в такой закупке, изложенных в настоящем разделе, разделе 21 Положения о закупке, а также с соблюдением требований статьи 3.4 Федерального закона № 223–ФЗ.</w:t>
      </w:r>
    </w:p>
    <w:p>
      <w:pPr>
        <w:pStyle w:val="Heading2"/>
        <w:ind w:hanging="0" w:left="0"/>
        <w:rPr>
          <w:lang w:eastAsia="ru-RU"/>
        </w:rPr>
      </w:pPr>
      <w:bookmarkStart w:id="109" w:name="__RefHeading___Toc31089_801365532"/>
      <w:bookmarkStart w:id="110" w:name="_Toc521444320"/>
      <w:bookmarkStart w:id="111" w:name="_Toc210653900"/>
      <w:bookmarkStart w:id="112" w:name="_Toc106785782"/>
      <w:bookmarkStart w:id="113" w:name="_Toc27759809"/>
      <w:bookmarkStart w:id="114" w:name="_Toc27759249"/>
      <w:bookmarkStart w:id="115" w:name="_Toc523896390"/>
      <w:bookmarkEnd w:id="109"/>
      <w:r>
        <w:rPr>
          <w:lang w:eastAsia="ru-RU"/>
        </w:rPr>
        <w:t xml:space="preserve">Раздел 13. </w:t>
      </w:r>
      <w:r>
        <w:rPr/>
        <w:t>ПОРЯДОК</w:t>
      </w:r>
      <w:r>
        <w:rPr>
          <w:lang w:eastAsia="ru-RU"/>
        </w:rPr>
        <w:t xml:space="preserve"> ПРОВЕДЕНИЯ АУКЦИОНА В ЭЛЕКТРОННОЙ ФОРМЕ</w:t>
      </w:r>
      <w:bookmarkEnd w:id="110"/>
      <w:bookmarkEnd w:id="111"/>
      <w:bookmarkEnd w:id="112"/>
      <w:bookmarkEnd w:id="113"/>
      <w:bookmarkEnd w:id="114"/>
      <w:bookmarkEnd w:id="115"/>
    </w:p>
    <w:p>
      <w:pPr>
        <w:pStyle w:val="Normal"/>
        <w:spacing w:before="0" w:after="0"/>
        <w:ind w:firstLine="709"/>
        <w:jc w:val="both"/>
        <w:rPr>
          <w:rFonts w:eastAsia="Times New Roman"/>
          <w:b/>
          <w:bCs/>
          <w:sz w:val="28"/>
          <w:szCs w:val="28"/>
          <w:lang w:eastAsia="ru-RU"/>
        </w:rPr>
      </w:pPr>
      <w:r>
        <w:rPr>
          <w:sz w:val="28"/>
          <w:szCs w:val="28"/>
          <w:lang w:eastAsia="ru-RU"/>
        </w:rPr>
        <w:t>13.1.</w:t>
      </w:r>
      <w:r>
        <w:rPr>
          <w:sz w:val="28"/>
          <w:szCs w:val="28"/>
        </w:rPr>
        <w:t xml:space="preserve"> Аукцион в электронной форме – это форма торгов, проведение которой обеспечивается оператором электронной площадки</w:t>
      </w:r>
      <w:r>
        <w:rPr>
          <w:sz w:val="28"/>
          <w:szCs w:val="28"/>
          <w:lang w:eastAsia="ru-RU"/>
        </w:rPr>
        <w:t>,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НМЦД, указанной в извещении о проведении аукциона, на установленную в документации о закупке величину (далее – «шаг аукциона»)</w:t>
      </w:r>
      <w:r>
        <w:rPr>
          <w:b/>
          <w:sz w:val="28"/>
          <w:szCs w:val="28"/>
          <w:lang w:eastAsia="ru-RU"/>
        </w:rPr>
        <w:t>.</w:t>
      </w:r>
      <w:r>
        <w:rPr>
          <w:sz w:val="28"/>
          <w:szCs w:val="28"/>
          <w:lang w:eastAsia="ru-RU"/>
        </w:rPr>
        <w:t xml:space="preserve"> В случае, если в извещении об осуществлении закупки указана начальная цена единицы товара, работы, услуги, начальная сумма цен единиц товара, работы, услуги и максимальное значение цены договора, аукцион в электронной форме проводится путем снижения начальной суммы цен единиц товара, работы, услуги на установленный в документации о закупке шаг аукциона НМЦД, под которой понимается в таких случаях начальная сумма цен единиц товара, работы, услуги, указанная в извещении и (или) документации об аукционе.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Pr>
          <w:rFonts w:eastAsia="Times New Roman"/>
          <w:bCs/>
          <w:sz w:val="28"/>
          <w:szCs w:val="28"/>
          <w:lang w:eastAsia="ru-RU"/>
        </w:rPr>
        <w:t xml:space="preserve"> </w:t>
      </w:r>
      <w:r>
        <w:rPr>
          <w:rFonts w:eastAsia="Times New Roman"/>
          <w:b/>
          <w:bCs/>
          <w:sz w:val="28"/>
          <w:szCs w:val="28"/>
          <w:lang w:eastAsia="ru-RU"/>
        </w:rPr>
        <w:t xml:space="preserve">с учетом принятых Правительством Российской Федерации мер, предусмотренных пунктом 1 части 2 статьи </w:t>
      </w:r>
      <w:r>
        <w:rPr>
          <w:b/>
          <w:sz w:val="28"/>
          <w:szCs w:val="28"/>
          <w:lang w:eastAsia="ru-RU"/>
        </w:rPr>
        <w:t>3.1-4</w:t>
      </w:r>
      <w:r>
        <w:rPr>
          <w:rFonts w:eastAsia="Times New Roman"/>
          <w:b/>
          <w:bCs/>
          <w:sz w:val="28"/>
          <w:szCs w:val="28"/>
          <w:lang w:eastAsia="ru-RU"/>
        </w:rPr>
        <w:t xml:space="preserve"> Федерального закона № 223-ФЗ.</w:t>
      </w:r>
    </w:p>
    <w:p>
      <w:pPr>
        <w:pStyle w:val="Normal"/>
        <w:spacing w:before="0" w:after="0"/>
        <w:ind w:firstLine="709"/>
        <w:jc w:val="both"/>
        <w:rPr>
          <w:sz w:val="28"/>
          <w:szCs w:val="28"/>
          <w:lang w:eastAsia="ru-RU"/>
        </w:rPr>
      </w:pPr>
      <w:r>
        <w:rPr>
          <w:sz w:val="28"/>
          <w:szCs w:val="28"/>
        </w:rPr>
        <w:t xml:space="preserve">13.2. Информация о проведении аукциона в электронной форме, включая извещение о проведении аукциона в электронной форме, документацию о закупке, проект договора, размещается Заказчиком </w:t>
      </w:r>
      <w:r>
        <w:rPr>
          <w:b/>
          <w:sz w:val="28"/>
          <w:szCs w:val="28"/>
        </w:rPr>
        <w:t>посредством ГИС в ЕИС</w:t>
      </w:r>
      <w:r>
        <w:rPr>
          <w:b/>
          <w:sz w:val="28"/>
          <w:szCs w:val="28"/>
          <w:lang w:eastAsia="ru-RU"/>
        </w:rPr>
        <w:t>,</w:t>
      </w:r>
      <w:r>
        <w:rPr>
          <w:rFonts w:eastAsia="Tinos"/>
          <w:b/>
          <w:sz w:val="28"/>
          <w:szCs w:val="28"/>
        </w:rPr>
        <w:t xml:space="preserve"> на официальном сайте</w:t>
      </w:r>
      <w:r>
        <w:rPr>
          <w:sz w:val="28"/>
          <w:szCs w:val="28"/>
          <w:lang w:eastAsia="ru-RU"/>
        </w:rPr>
        <w:t xml:space="preserve"> не менее чем </w:t>
      </w:r>
      <w:r>
        <w:rPr>
          <w:bCs/>
          <w:sz w:val="28"/>
          <w:szCs w:val="28"/>
          <w:lang w:eastAsia="ru-RU"/>
        </w:rPr>
        <w:t>за пятнадцать дней</w:t>
      </w:r>
      <w:r>
        <w:rPr>
          <w:sz w:val="28"/>
          <w:szCs w:val="28"/>
          <w:lang w:eastAsia="ru-RU"/>
        </w:rPr>
        <w:t xml:space="preserve"> до даты окончания срока подачи заявок на участие в таком аукционе.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13.3. После окончания срока подачи заявок аукцион в электронной форме проводится в соответствии со следующими этапами: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рассмотрение первых частей заявок на участие в аукционе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проведение аукциона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рассмотрение вторых частей заявок на участие в аукционе в электронной форме и подведение итогов такого аукциона.</w:t>
      </w:r>
    </w:p>
    <w:p>
      <w:pPr>
        <w:pStyle w:val="Normal"/>
        <w:spacing w:lineRule="auto" w:line="240" w:before="0" w:after="0"/>
        <w:ind w:firstLine="709"/>
        <w:jc w:val="both"/>
        <w:rPr>
          <w:sz w:val="28"/>
          <w:szCs w:val="28"/>
        </w:rPr>
      </w:pPr>
      <w:r>
        <w:rPr>
          <w:sz w:val="28"/>
          <w:szCs w:val="28"/>
        </w:rPr>
        <w:t>13.4. Не позднее дня, следующего за днем окончания срока подачи заявок на участие в аукционе в электронной форме, установленного извещением об осуществлении конкурентной закупки, документацией о конкурентной закупке либо предусмотренными статьей 3.4 Федерального закона № 223–ФЗ, уточненными извещением, документацией, оператор электронной площадки направляет Заказчику первые части заявок на участие в аукционе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13.5. 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w:t>
      </w:r>
      <w:r>
        <w:rPr>
          <w:sz w:val="28"/>
          <w:szCs w:val="28"/>
          <w:lang w:eastAsia="ru-RU"/>
        </w:rPr>
        <w:t>извещением об осуществлении конкурентной закупки, документацией о конкурентной закупке либо предусмотренными статьей 3.4 Федерального закона № 223–ФЗ уточненными извещением, документацией</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13.6. Комиссия рассматривает первые части заявок на участие в аукционе в электронной форме на соответствие требованиям, установленным документацией о закупке в отношении закупаемых товаров, работ, услуг.</w:t>
      </w:r>
      <w:r>
        <w:rPr>
          <w:sz w:val="28"/>
          <w:szCs w:val="28"/>
          <w:lang w:eastAsia="ru-RU"/>
        </w:rPr>
        <w:t xml:space="preserve"> Дата рассмотрения первых частей заявок на участие в аукционе в электронной форме устанавливается в документации о закупке. При этом срок рассмотрения первых частей заявок на участие в аукционе в электронной форме </w:t>
        <w:br/>
        <w:t xml:space="preserve">не должен превышать </w:t>
      </w:r>
      <w:r>
        <w:rPr>
          <w:bCs/>
          <w:sz w:val="28"/>
          <w:szCs w:val="28"/>
          <w:lang w:eastAsia="ru-RU"/>
        </w:rPr>
        <w:t>трех рабочих</w:t>
      </w:r>
      <w:r>
        <w:rPr>
          <w:sz w:val="28"/>
          <w:szCs w:val="28"/>
          <w:lang w:eastAsia="ru-RU"/>
        </w:rPr>
        <w:t xml:space="preserve"> дней с даты окончания срока подачи таких заявок.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13.7. По результатам рассмотрения первых частей заявок на участие в аукционе в электронной форме аукционная комиссия оформляет протокол, который подписывается всеми присутствующими на заседании комиссии ее членами и не позднее даты окончания срока рассмотрения первых частей заявок направляется оператору электронной площадки. Указанный протокол размещается Заказчиком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w:t>
      </w:r>
      <w:r>
        <w:rPr>
          <w:sz w:val="28"/>
          <w:szCs w:val="28"/>
          <w:lang w:eastAsia="ru-RU"/>
        </w:rPr>
        <w:t xml:space="preserve">не позднее чем </w:t>
      </w:r>
      <w:r>
        <w:rPr>
          <w:bCs/>
          <w:sz w:val="28"/>
          <w:szCs w:val="28"/>
          <w:lang w:eastAsia="ru-RU"/>
        </w:rPr>
        <w:t>через три</w:t>
      </w:r>
      <w:r>
        <w:rPr>
          <w:sz w:val="28"/>
          <w:szCs w:val="28"/>
          <w:lang w:eastAsia="ru-RU"/>
        </w:rPr>
        <w:t xml:space="preserve"> дня со дня подписания протокола</w:t>
      </w:r>
      <w:r>
        <w:rPr>
          <w:sz w:val="28"/>
          <w:szCs w:val="28"/>
        </w:rPr>
        <w:t xml:space="preserve">.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В случае, проведения аукциона в электронной форме, </w:t>
      </w:r>
      <w:r>
        <w:rPr>
          <w:sz w:val="28"/>
          <w:szCs w:val="28"/>
        </w:rPr>
        <w:t xml:space="preserve">участниками которого являются только субъекты МСП, протокол </w:t>
      </w:r>
      <w:r>
        <w:rPr>
          <w:sz w:val="28"/>
          <w:szCs w:val="28"/>
          <w:lang w:eastAsia="ru-RU"/>
        </w:rPr>
        <w:t>рассмотрения первых частей заявок на участие в аукционе в электронной форме</w:t>
      </w:r>
      <w:r>
        <w:rPr>
          <w:sz w:val="28"/>
          <w:szCs w:val="28"/>
        </w:rPr>
        <w:t xml:space="preserve"> размещается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оператором электронной площадки в течение часа с момента получения указанного протокола от Заказчика.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13.8. Протокол рассмотрения первых частей заявок на участие в аукционе в электронной форме должен содержать следующие сведения: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 </w:t>
      </w:r>
      <w:r>
        <w:rPr>
          <w:sz w:val="28"/>
          <w:szCs w:val="28"/>
          <w:lang w:eastAsia="ru-RU"/>
        </w:rPr>
        <w:t>дата подписания протокола, сведения об объеме, цене закупаемых товаров, работ, услуг, сведения о сроках исполнения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количество поданных на участие в закупке (этапе закупки) заявок, а также регистрационные номера заявок, дата и время регистрации каждой такой заявки;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результаты рассмотрения заявок на участие в закупке с указанием в том числе: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а) количества заявок на участие в закупке, которые отклонены;</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б) оснований отклонения каждой заявки на участие в аукционе в электронной форме </w:t>
      </w:r>
      <w:r>
        <w:rPr>
          <w:sz w:val="28"/>
          <w:szCs w:val="28"/>
          <w:lang w:eastAsia="ru-RU"/>
        </w:rPr>
        <w:t xml:space="preserve">со ссылкой на положения </w:t>
      </w:r>
      <w:r>
        <w:rPr>
          <w:sz w:val="28"/>
          <w:szCs w:val="28"/>
        </w:rPr>
        <w:t>документации о закупке, которым не соответствует такая заявка;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в) </w:t>
      </w:r>
      <w:r>
        <w:rPr>
          <w:sz w:val="28"/>
          <w:szCs w:val="28"/>
        </w:rPr>
        <w:t>решения каждого члена комиссии</w:t>
      </w:r>
      <w:r>
        <w:rPr>
          <w:sz w:val="28"/>
          <w:szCs w:val="28"/>
          <w:lang w:eastAsia="ru-RU"/>
        </w:rPr>
        <w:t xml:space="preserve">, </w:t>
      </w:r>
      <w:r>
        <w:rPr>
          <w:sz w:val="28"/>
          <w:szCs w:val="28"/>
        </w:rPr>
        <w:t>итогового решения комиссии</w:t>
      </w:r>
      <w:r>
        <w:rPr>
          <w:sz w:val="28"/>
          <w:szCs w:val="28"/>
          <w:lang w:eastAsia="ru-RU"/>
        </w:rPr>
        <w:t xml:space="preserve"> о соответствии заявки на участие в аукционе в электронной форме требованиям документации о закупке или об отклонении такой заявки;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причины, по которым аукцион в электронной форме признан несостоявшимся, в случае его признания таковым.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13.9.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за днем окончания срока рассмотрения первых частей заявок на участие в таком аукционе. Время начала проведения аукциона в электронной форме устанавливается в соответствии со временем часовой зоны, в которой находится Заказчик.</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13.10. В аукционе в электронной форме вправе принимать участие только участники закупки, чьи первые части заявок признаны соответствующими требованиям документации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13.11. Аукцион в электронной форме включает в себя порядок подачи его участниками ценовых предложений с учетом следующих требований: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 «шаг аукциона» составляет от </w:t>
      </w:r>
      <w:r>
        <w:rPr>
          <w:bCs/>
          <w:sz w:val="28"/>
          <w:szCs w:val="28"/>
        </w:rPr>
        <w:t>0,5</w:t>
      </w:r>
      <w:r>
        <w:rPr>
          <w:sz w:val="28"/>
          <w:szCs w:val="28"/>
        </w:rPr>
        <w:t xml:space="preserve"> процента до </w:t>
      </w:r>
      <w:r>
        <w:rPr>
          <w:bCs/>
          <w:sz w:val="28"/>
          <w:szCs w:val="28"/>
        </w:rPr>
        <w:t>5</w:t>
      </w:r>
      <w:r>
        <w:rPr>
          <w:sz w:val="28"/>
          <w:szCs w:val="28"/>
        </w:rPr>
        <w:t xml:space="preserve"> процентов НМЦД или </w:t>
      </w:r>
      <w:r>
        <w:rPr>
          <w:sz w:val="28"/>
          <w:szCs w:val="28"/>
          <w:lang w:eastAsia="ru-RU"/>
        </w:rPr>
        <w:t>начальной суммы цен единиц товара, работы, услуги</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снижение текущего минимального предложения о цене договора осуществляется на величину в пределах «шага аукциона»;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участник закупки не вправе подать ценовое предложение, равное ранее поданному этим участником ценовому предложению или большее чем оно, а также ценовое предложение, равное нулю;</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участник закупки не вправе подать ценовое предложение, которое ниже, чем текущее минимальное ценовое предложение, сниженное в пределах «шага аукциона»;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5) участник закупки не вправе подать ценовое предложение, которое ниже, чем текущее минимальное ценовое предложение в случае, если оно подано этим участником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6) участник закупки вправе подать ценовое предложение независимо от «шага аукциона» при условии соблюдения требований, предусмотренных подпунктами 3 – 5 настоящего пункта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7) в случае, если при проведении аукциона в электронной форме цена договора снижена до нуля, аукцион проводится на право заключить договор. При этом такой аукцион проводится путем повышения размера платы за право заключить договор на величину в пределах «шага аукциона»;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8) в случае, если участником закупки не подано ценовое предложение, минимальным ценовым предложением такого участника закупки признается НМЦД либо начальная сумма цен единиц товара, работы, услуги.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13.12. При проведении аукциона в электронной форме устанавливается время приема ценовых предложений участников такого аукциона, составляющее десять минут от начала проведения такого аукциона до истечения срока подачи ценовых предложений, а также десять минут после поступления последнего ценового предложения. Время, оставшееся до истечения срока подачи ценовых предложений,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ценового предложения. Если в течение указанного времени ни одного более низкого ценового предложения не поступило, такой аукцион автоматически, с помощью программных и технических средств, обеспечивающих его проведение, завершается.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В течение десяти минут с момента завершения аукциона в электронной форме любой его участник вправе независимо от «шага аукциона» подать ценовое предложение не ниже чем последнее минимальное ценовое предложение с учетом требований, предусмотренных подпунктами 3 и 5 пункта 13.11 Положения о закупке.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13.13. В случае проведения аукциона в электронной форме, участниками которого являются только субъекты МСП, в течение одного часа после окончания аукциона в электронной форме оператор электронной площадки составляет и размещает на электронной площадке и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протокол подачи предложений о цене договора, содержащий дату, время начала и окончания подачи предложений о цене договора, минимальные предложения о цене договора каждого участника аукциона в электронной форме с указанием времени их поступления.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13.14. В течение часа после завершения аукциона оператор электронной площадки направляет Заказчику вторые части заявок участников аукциона </w:t>
        <w:br/>
        <w:t xml:space="preserve">в электронной форме, в том числе участников, не участвовавших в аукционе </w:t>
        <w:br/>
        <w:t>(не подавших ценового предложения).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В случае проведения аукциона в электронной форме, участниками которого являются только субъекты МСП, в течение часа после размещения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протокола подачи предложений о цене договора оператор электронной площадки направляет Заказчику протокол подачи предложений о цене договора и вторые части заявок участников аукциона </w:t>
        <w:br/>
        <w:t>в электронной форме, в том числе участников, не участвовавших в аукционе (не подавших ценового предложения).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13.15. Комиссия рассматривает вторые части заявок на участие в аукционе в электронной форме на предмет их соответствия требованиям, установленным документацией о закупке, и подводит итоги аукциона в электронной форме.</w:t>
      </w:r>
      <w:r>
        <w:rPr>
          <w:sz w:val="28"/>
          <w:szCs w:val="28"/>
          <w:lang w:eastAsia="ru-RU"/>
        </w:rPr>
        <w:t xml:space="preserve"> Срок рассмотрения вторых частей заявок на участие в аукционе в электронной форме и подведения итогов аукциона в электронной форме не может превышать </w:t>
      </w:r>
      <w:r>
        <w:rPr>
          <w:bCs/>
          <w:sz w:val="28"/>
          <w:szCs w:val="28"/>
          <w:lang w:eastAsia="ru-RU"/>
        </w:rPr>
        <w:t>трех рабочих</w:t>
      </w:r>
      <w:r>
        <w:rPr>
          <w:sz w:val="28"/>
          <w:szCs w:val="28"/>
          <w:lang w:eastAsia="ru-RU"/>
        </w:rPr>
        <w:t xml:space="preserve"> дней с даты направления оператором электронной площадки вторых частей заявок на участие в аукционе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В случае, проведения аукциона в электронной форме, участниками которого являются только субъекты МСП, </w:t>
      </w:r>
      <w:r>
        <w:rPr>
          <w:sz w:val="28"/>
          <w:szCs w:val="28"/>
          <w:lang w:eastAsia="ru-RU"/>
        </w:rPr>
        <w:t xml:space="preserve">рассмотрение вторых частей заявок на участие в аукционе в электронной форме и подведение итогов аукциона в электронной форме осуществляется </w:t>
      </w:r>
      <w:r>
        <w:rPr>
          <w:sz w:val="28"/>
          <w:szCs w:val="28"/>
        </w:rPr>
        <w:t xml:space="preserve">в течение одного рабочего дня после направления оператором электронной площадки вторых частей заявок на участие в аукционе в электронной форме и протокола подачи предложений о цене договора. </w:t>
      </w:r>
    </w:p>
    <w:p>
      <w:pPr>
        <w:pStyle w:val="Normal"/>
        <w:spacing w:before="0" w:after="0"/>
        <w:ind w:firstLine="709"/>
        <w:jc w:val="both"/>
        <w:rPr>
          <w:bCs/>
          <w:sz w:val="28"/>
          <w:szCs w:val="28"/>
          <w:shd w:fill="FFFFFF" w:val="clear"/>
        </w:rPr>
      </w:pPr>
      <w:r>
        <w:rPr>
          <w:sz w:val="28"/>
          <w:szCs w:val="28"/>
        </w:rPr>
        <w:t xml:space="preserve">13.16. 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w:t>
      </w:r>
      <w:r>
        <w:rPr>
          <w:sz w:val="28"/>
          <w:szCs w:val="28"/>
          <w:lang w:eastAsia="ru-RU"/>
        </w:rPr>
        <w:t>и сведений о ценовых предложениях,</w:t>
      </w:r>
      <w:r>
        <w:rPr>
          <w:sz w:val="28"/>
          <w:szCs w:val="28"/>
        </w:rPr>
        <w:t xml:space="preserve"> в том числе о ценовых предложениях, указанных в подпункте 8 пункта 13.11 Положения о закупке, комиссия присваивает каждой такой заявке порядковый номер в порядке уменьшения степени выгодности ценовых предложений, предложенных соответствующими участниками аукциона в электронной форме, и ценовых предложений, указанных в подпункте 8 пункта 13.11 Положения о закупке. Заявке на участие в аукционе в электронной форме, в которой содержится наименьшее ценовое предложение </w:t>
      </w:r>
      <w:r>
        <w:rPr>
          <w:b/>
          <w:sz w:val="28"/>
          <w:szCs w:val="28"/>
        </w:rPr>
        <w:t xml:space="preserve">(с учетом положений нормативных правовых актов, принятых в соответствии со статьей 3.1-4 Федерального закона № 223-ФЗ), </w:t>
      </w:r>
      <w:r>
        <w:rPr>
          <w:sz w:val="28"/>
          <w:szCs w:val="28"/>
        </w:rPr>
        <w:t>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 При присвоении порядкового номера заявкам на участие в аукционе в электронной форме, поданным участниками закупки без ценовых предложений, меньший порядковый номер присваивается заявке на участие в аукционе в электронной форме, которая поступила ранее других таких заявок.</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zh-CN"/>
        </w:rPr>
        <w:t xml:space="preserve">13.17.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Pr>
          <w:sz w:val="28"/>
          <w:szCs w:val="28"/>
        </w:rPr>
        <w:t>аукционе в электронной форме</w:t>
      </w:r>
      <w:r>
        <w:rPr>
          <w:sz w:val="28"/>
          <w:szCs w:val="28"/>
          <w:lang w:eastAsia="zh-CN"/>
        </w:rPr>
        <w:t xml:space="preserve">, </w:t>
      </w:r>
      <w:r>
        <w:rPr>
          <w:sz w:val="28"/>
          <w:szCs w:val="28"/>
        </w:rPr>
        <w:t xml:space="preserve">содержащим наименьшие ценовые предложения. </w:t>
      </w:r>
      <w:r>
        <w:rPr>
          <w:sz w:val="28"/>
          <w:szCs w:val="28"/>
          <w:lang w:eastAsia="zh-CN"/>
        </w:rPr>
        <w:t xml:space="preserve">Число заявок на участие в </w:t>
      </w:r>
      <w:r>
        <w:rPr>
          <w:sz w:val="28"/>
          <w:szCs w:val="28"/>
        </w:rPr>
        <w:t>аукционе в электронной форме</w:t>
      </w:r>
      <w:r>
        <w:rPr>
          <w:sz w:val="28"/>
          <w:szCs w:val="28"/>
          <w:lang w:eastAsia="zh-CN"/>
        </w:rPr>
        <w:t xml:space="preserve">, которым присвоен первый порядковый номер: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 </w:t>
      </w:r>
      <w:r>
        <w:rPr>
          <w:sz w:val="28"/>
          <w:szCs w:val="28"/>
          <w:lang w:eastAsia="zh-CN"/>
        </w:rPr>
        <w:t>должно равняться установленному документацией о</w:t>
      </w:r>
      <w:r>
        <w:rPr>
          <w:sz w:val="28"/>
          <w:szCs w:val="28"/>
        </w:rPr>
        <w:t xml:space="preserve"> закупке</w:t>
      </w:r>
      <w:r>
        <w:rPr>
          <w:sz w:val="28"/>
          <w:szCs w:val="28"/>
          <w:lang w:eastAsia="zh-CN"/>
        </w:rPr>
        <w:t xml:space="preserve"> количеству победителей, если число заявок на участие в </w:t>
      </w:r>
      <w:r>
        <w:rPr>
          <w:sz w:val="28"/>
          <w:szCs w:val="28"/>
        </w:rPr>
        <w:t>аукционе в электронной форме</w:t>
      </w:r>
      <w:r>
        <w:rPr>
          <w:sz w:val="28"/>
          <w:szCs w:val="28"/>
          <w:lang w:eastAsia="zh-CN"/>
        </w:rPr>
        <w:t>, соответствующих требованиям документации</w:t>
      </w:r>
      <w:r>
        <w:rPr>
          <w:sz w:val="28"/>
          <w:szCs w:val="28"/>
        </w:rPr>
        <w:t xml:space="preserve"> о закупке</w:t>
      </w:r>
      <w:r>
        <w:rPr>
          <w:sz w:val="28"/>
          <w:szCs w:val="28"/>
          <w:lang w:eastAsia="zh-CN"/>
        </w:rPr>
        <w:t>, равно установленному в документации</w:t>
      </w:r>
      <w:r>
        <w:rPr>
          <w:sz w:val="28"/>
          <w:szCs w:val="28"/>
        </w:rPr>
        <w:t xml:space="preserve"> о закупке</w:t>
      </w:r>
      <w:r>
        <w:rPr>
          <w:sz w:val="28"/>
          <w:szCs w:val="28"/>
          <w:lang w:eastAsia="zh-CN"/>
        </w:rPr>
        <w:t xml:space="preserve"> количеству победителей или превышает его;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zh-CN"/>
        </w:rPr>
        <w:t xml:space="preserve">– </w:t>
      </w:r>
      <w:r>
        <w:rPr>
          <w:sz w:val="28"/>
          <w:szCs w:val="28"/>
          <w:lang w:eastAsia="zh-CN"/>
        </w:rPr>
        <w:t xml:space="preserve">должно равняться количеству заявок на участие в </w:t>
      </w:r>
      <w:r>
        <w:rPr>
          <w:sz w:val="28"/>
          <w:szCs w:val="28"/>
        </w:rPr>
        <w:t>аукционе в электронной форме</w:t>
      </w:r>
      <w:r>
        <w:rPr>
          <w:sz w:val="28"/>
          <w:szCs w:val="28"/>
          <w:lang w:eastAsia="zh-CN"/>
        </w:rPr>
        <w:t>, соответствующих требованиям документации</w:t>
      </w:r>
      <w:r>
        <w:rPr>
          <w:sz w:val="28"/>
          <w:szCs w:val="28"/>
        </w:rPr>
        <w:t xml:space="preserve"> о закупке</w:t>
      </w:r>
      <w:r>
        <w:rPr>
          <w:sz w:val="28"/>
          <w:szCs w:val="28"/>
          <w:lang w:eastAsia="zh-CN"/>
        </w:rPr>
        <w:t xml:space="preserve">, если число таких заявок менее установленного документацией </w:t>
      </w:r>
      <w:r>
        <w:rPr>
          <w:sz w:val="28"/>
          <w:szCs w:val="28"/>
        </w:rPr>
        <w:t>о закупке</w:t>
      </w:r>
      <w:r>
        <w:rPr>
          <w:sz w:val="28"/>
          <w:szCs w:val="28"/>
          <w:lang w:eastAsia="zh-CN"/>
        </w:rPr>
        <w:t xml:space="preserve"> количества победителей.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13.18. Подведение итогов аукциона в электронной форме оформляется протоколом рассмотрения вторых частей заявок на участие в аукционе в электронной форме</w:t>
      </w:r>
      <w:r>
        <w:rPr>
          <w:sz w:val="28"/>
          <w:szCs w:val="28"/>
          <w:lang w:eastAsia="ru-RU"/>
        </w:rPr>
        <w:t xml:space="preserve"> и подведения итогов аукциона в электронной форме (итоговый протокол)</w:t>
      </w:r>
      <w:r>
        <w:rPr>
          <w:sz w:val="28"/>
          <w:szCs w:val="28"/>
        </w:rPr>
        <w:t>, который должен содержать следующие сведения: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дата подписания протокола;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количество поданных заявок, а также регистрационные номера заявок, дата и время регистрации каждой такой заявки;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порядковые номера заявок на участие в закупке в порядке уменьшения степени выгодности предложенных соответствующими участниками аукциона в электронной форме ценовых предложений, включая информацию о ценовых предложениях участников закупки;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результаты рассмотрения заявок на участие в закупке с указанием в том числе: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а) количества заявок на участие в закупке, которые отклонены;</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б) оснований отклонения каждой заявки на участие в закупке </w:t>
      </w:r>
      <w:r>
        <w:rPr>
          <w:sz w:val="28"/>
          <w:szCs w:val="28"/>
          <w:lang w:eastAsia="ru-RU"/>
        </w:rPr>
        <w:t xml:space="preserve">со ссылкой на положения </w:t>
      </w:r>
      <w:r>
        <w:rPr>
          <w:sz w:val="28"/>
          <w:szCs w:val="28"/>
        </w:rPr>
        <w:t>документации о закупке, которым не соответствует такая заявка;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в) решения каждого члена комиссии</w:t>
      </w:r>
      <w:r>
        <w:rPr>
          <w:sz w:val="28"/>
          <w:szCs w:val="28"/>
          <w:lang w:eastAsia="ru-RU"/>
        </w:rPr>
        <w:t xml:space="preserve">, </w:t>
      </w:r>
      <w:r>
        <w:rPr>
          <w:sz w:val="28"/>
          <w:szCs w:val="28"/>
        </w:rPr>
        <w:t xml:space="preserve">итогового решения комиссии </w:t>
        <w:br/>
      </w:r>
      <w:r>
        <w:rPr>
          <w:sz w:val="28"/>
          <w:szCs w:val="28"/>
          <w:lang w:eastAsia="ru-RU"/>
        </w:rPr>
        <w:t>о соответствии заявки на участие в аукционе в электронной форме требованиям документации о закупке или об отклонении такой заявки;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5)</w:t>
      </w:r>
      <w:r>
        <w:rPr>
          <w:sz w:val="28"/>
          <w:szCs w:val="28"/>
        </w:rPr>
        <w:t xml:space="preserve"> сведения об объеме, цене закупаемых товаров, работ, услуг, сроке исполнения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6) причины, по которым аукцион в электронной форме признан несостоявшимся, в случае признания его таковым.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13.19.</w:t>
      </w:r>
      <w:r>
        <w:rPr>
          <w:sz w:val="28"/>
          <w:szCs w:val="28"/>
          <w:lang w:eastAsia="ru-RU"/>
        </w:rPr>
        <w:t xml:space="preserve"> Протокол</w:t>
      </w:r>
      <w:r>
        <w:rPr>
          <w:sz w:val="28"/>
          <w:szCs w:val="28"/>
        </w:rPr>
        <w:t xml:space="preserve"> рассмотрения вторых частей заявок на участие в аукционе в электронной форме</w:t>
      </w:r>
      <w:r>
        <w:rPr>
          <w:sz w:val="28"/>
          <w:szCs w:val="28"/>
          <w:lang w:eastAsia="ru-RU"/>
        </w:rPr>
        <w:t xml:space="preserve"> и подведения итогов аукциона в электронной форме подписывается всеми присутствующими на заседании членами комиссии. Указанный протокол </w:t>
      </w:r>
      <w:r>
        <w:rPr>
          <w:sz w:val="28"/>
          <w:szCs w:val="28"/>
        </w:rPr>
        <w:t>размещается Заказчиком на электронной площадке и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не позднее чем через</w:t>
      </w:r>
      <w:r>
        <w:rPr>
          <w:bCs/>
          <w:sz w:val="28"/>
          <w:szCs w:val="28"/>
        </w:rPr>
        <w:t xml:space="preserve"> три</w:t>
      </w:r>
      <w:r>
        <w:rPr>
          <w:sz w:val="28"/>
          <w:szCs w:val="28"/>
        </w:rPr>
        <w:t xml:space="preserve"> </w:t>
      </w:r>
      <w:r>
        <w:rPr>
          <w:bCs/>
          <w:sz w:val="28"/>
          <w:szCs w:val="28"/>
        </w:rPr>
        <w:t>дня</w:t>
      </w:r>
      <w:r>
        <w:rPr>
          <w:sz w:val="28"/>
          <w:szCs w:val="28"/>
        </w:rPr>
        <w:t xml:space="preserve"> со дня подписания протокола.</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contextualSpacing/>
        <w:jc w:val="both"/>
        <w:rPr>
          <w:sz w:val="28"/>
          <w:szCs w:val="28"/>
          <w:lang w:eastAsia="ru-RU"/>
        </w:rPr>
      </w:pPr>
      <w:r>
        <w:rPr>
          <w:sz w:val="28"/>
          <w:szCs w:val="28"/>
        </w:rPr>
        <w:t xml:space="preserve">13.20. </w:t>
      </w:r>
      <w:r>
        <w:rPr>
          <w:sz w:val="28"/>
          <w:szCs w:val="28"/>
          <w:lang w:eastAsia="zh-CN"/>
        </w:rPr>
        <w:t xml:space="preserve">В случае, если по окончании срока подачи заявок на участие в аукционе в электронной форме подана только одна заявка, указанная заявка рассматривается в порядке, установленном Положением о закупке. </w:t>
      </w:r>
      <w:r>
        <w:rPr>
          <w:sz w:val="28"/>
          <w:szCs w:val="28"/>
          <w:lang w:eastAsia="ru-RU"/>
        </w:rPr>
        <w:t xml:space="preserve">Результаты рассмотрения заявки на участие в </w:t>
      </w:r>
      <w:r>
        <w:rPr>
          <w:sz w:val="28"/>
          <w:szCs w:val="28"/>
          <w:lang w:eastAsia="zh-CN"/>
        </w:rPr>
        <w:t xml:space="preserve">аукционе в электронной форме, </w:t>
        <w:br/>
        <w:t xml:space="preserve">за исключением случаев проведения аукциона в электронной форме, участниками которого являются только субъекты МСП, </w:t>
      </w:r>
      <w:r>
        <w:rPr>
          <w:sz w:val="28"/>
          <w:szCs w:val="28"/>
          <w:lang w:eastAsia="ru-RU"/>
        </w:rPr>
        <w:t xml:space="preserve">отражаются </w:t>
        <w:br/>
        <w:t>в протоколе рассмотрения единственной заявки на участие в аукционе в электронной форме (итоговом протоколе),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должен содержать сведения, предусмотренные пунктом 13.18 Положения о закупке.</w:t>
      </w:r>
    </w:p>
    <w:p>
      <w:pPr>
        <w:pStyle w:val="Normal"/>
        <w:tabs>
          <w:tab w:val="clear" w:pos="709"/>
          <w:tab w:val="left" w:pos="0" w:leader="none"/>
          <w:tab w:val="left" w:pos="540" w:leader="none"/>
          <w:tab w:val="left" w:pos="900" w:leader="none"/>
          <w:tab w:val="left" w:pos="1701" w:leader="none"/>
        </w:tabs>
        <w:suppressAutoHyphens w:val="true"/>
        <w:spacing w:lineRule="auto" w:line="240" w:before="0" w:after="0"/>
        <w:ind w:firstLine="709"/>
        <w:contextualSpacing/>
        <w:jc w:val="both"/>
        <w:rPr>
          <w:sz w:val="28"/>
          <w:szCs w:val="28"/>
          <w:lang w:eastAsia="zh-CN"/>
        </w:rPr>
      </w:pPr>
      <w:r>
        <w:rPr>
          <w:sz w:val="28"/>
          <w:szCs w:val="28"/>
          <w:lang w:eastAsia="zh-CN"/>
        </w:rPr>
        <w:tab/>
        <w:t xml:space="preserve">В случае, если такая заявка соответствует требованиям и условиям, предусмотренным документацией о закупке, Заказчик направляет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w:t>
        <w:br/>
        <w:t>к документации о закупке. Договор заключается по НМЦД или по цене, согласованной с участником закупки и не превышающей НМЦД. При этом участник закупки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zh-CN"/>
        </w:rPr>
        <w:t xml:space="preserve">13.21. В случае если по результатам рассмотрения первых частей заявок </w:t>
      </w:r>
      <w:r>
        <w:rPr>
          <w:sz w:val="28"/>
          <w:szCs w:val="28"/>
          <w:lang w:eastAsia="ru-RU"/>
        </w:rPr>
        <w:t>только одна заявка на участие в аукционе в электронной форме признана соответствующей требованиям документации о закупке,</w:t>
      </w:r>
      <w:r>
        <w:rPr>
          <w:sz w:val="28"/>
          <w:szCs w:val="28"/>
          <w:lang w:eastAsia="zh-CN"/>
        </w:rPr>
        <w:t xml:space="preserve"> в</w:t>
      </w:r>
      <w:r>
        <w:rPr>
          <w:sz w:val="28"/>
          <w:szCs w:val="28"/>
        </w:rPr>
        <w:t>торая часть такой заявки направляется оператором электронной площадки Заказчику в течение часа после размещения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протокола рассмотрения первых частей заявок на участие в аукционе в электронной форме.</w:t>
      </w:r>
      <w:r>
        <w:rPr>
          <w:sz w:val="28"/>
          <w:szCs w:val="28"/>
          <w:lang w:eastAsia="zh-CN"/>
        </w:rPr>
        <w:t xml:space="preserve"> </w:t>
      </w:r>
      <w:r>
        <w:rPr>
          <w:sz w:val="28"/>
          <w:szCs w:val="28"/>
          <w:lang w:eastAsia="ru-RU"/>
        </w:rPr>
        <w:t>Результаты рассмотрения заявки на участие в аукционе в электронной форме отражаются в протоколе рассмотрения вторых частей заявок на участие в аукционе в электронной форме (итоговый протокол),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должен содержать сведения, предусмотренные пунктом 13.18 Положения о закупке.</w:t>
      </w:r>
    </w:p>
    <w:p>
      <w:pPr>
        <w:pStyle w:val="Normal"/>
        <w:tabs>
          <w:tab w:val="clear" w:pos="709"/>
          <w:tab w:val="left" w:pos="0" w:leader="none"/>
        </w:tabs>
        <w:spacing w:lineRule="auto" w:line="240" w:before="0" w:after="0"/>
        <w:ind w:firstLine="709"/>
        <w:jc w:val="both"/>
        <w:rPr>
          <w:sz w:val="28"/>
          <w:szCs w:val="28"/>
          <w:lang w:eastAsia="ru-RU"/>
        </w:rPr>
      </w:pPr>
      <w:r>
        <w:rPr>
          <w:sz w:val="28"/>
          <w:szCs w:val="28"/>
          <w:lang w:eastAsia="zh-CN"/>
        </w:rPr>
        <w:t>В случае, если вторая часть заявки на участие в аукционе в электронной форме признана соответствующей требованиям документации о закупке, Заказчик направляет соответствующему участнику закупки проект договора, который составляется</w:t>
      </w:r>
      <w:r>
        <w:rPr>
          <w:sz w:val="28"/>
          <w:szCs w:val="28"/>
          <w:lang w:eastAsia="ru-RU"/>
        </w:rPr>
        <w:t xml:space="preserve"> путем включения условий исполнения договора, предложенных участником закупки в заявке, в проект договора, прилагаемый к документации о закупке</w:t>
      </w:r>
      <w:r>
        <w:rPr>
          <w:sz w:val="28"/>
          <w:szCs w:val="28"/>
          <w:lang w:eastAsia="zh-CN"/>
        </w:rPr>
        <w:t>. Договор заключается по НМЦД или по цене, согласованной с участником закупки и не превышающей НМЦД. При этом такой участник закупки не вправе отказаться от заключения договора.</w:t>
      </w:r>
    </w:p>
    <w:p>
      <w:pPr>
        <w:pStyle w:val="Normal"/>
        <w:tabs>
          <w:tab w:val="clear" w:pos="709"/>
          <w:tab w:val="left" w:pos="0" w:leader="none"/>
        </w:tabs>
        <w:spacing w:lineRule="auto" w:line="240" w:before="0" w:after="0"/>
        <w:ind w:firstLine="709"/>
        <w:jc w:val="both"/>
        <w:rPr>
          <w:sz w:val="28"/>
          <w:szCs w:val="28"/>
          <w:lang w:eastAsia="ru-RU"/>
        </w:rPr>
      </w:pPr>
      <w:r>
        <w:rPr>
          <w:sz w:val="28"/>
          <w:szCs w:val="28"/>
        </w:rPr>
        <w:t xml:space="preserve">Аукцион в электронной форме может быть одноэтапный, тогда порядок рассмотрения заявок на участие в аукционе в электронной форме происходит в один этап. Комиссия рассматривает одновременно первые и вторые части заявок, при этом срок рассмотрения заявок составляет не более трех рабочих дней со дня окончания срока подачи заявок на участие в аукционе в электронной форме, остальные этапы происходят в соответствии </w:t>
        <w:br/>
        <w:t>с настоящим Положением о закупке.</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rPr>
      </w:pPr>
      <w:r>
        <w:rPr>
          <w:sz w:val="28"/>
          <w:szCs w:val="28"/>
          <w:lang w:eastAsia="zh-CN"/>
        </w:rPr>
        <w:t xml:space="preserve">13.22. Договор </w:t>
      </w:r>
      <w:r>
        <w:rPr>
          <w:sz w:val="28"/>
          <w:szCs w:val="28"/>
        </w:rPr>
        <w:t>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договора/НМЦД</w:t>
      </w:r>
      <w:r>
        <w:rPr>
          <w:sz w:val="28"/>
          <w:szCs w:val="28"/>
          <w:lang w:eastAsia="zh-CN"/>
        </w:rPr>
        <w:t>/</w:t>
      </w:r>
      <w:r>
        <w:rPr>
          <w:sz w:val="28"/>
          <w:szCs w:val="28"/>
        </w:rPr>
        <w:t>суммы цен единиц товара, работы, услуги</w:t>
      </w:r>
      <w:r>
        <w:rPr>
          <w:sz w:val="28"/>
          <w:szCs w:val="28"/>
          <w:lang w:eastAsia="ru-RU"/>
        </w:rPr>
        <w:t xml:space="preserve"> </w:t>
      </w:r>
      <w:r>
        <w:rPr>
          <w:sz w:val="28"/>
          <w:szCs w:val="28"/>
          <w:lang w:eastAsia="zh-CN"/>
        </w:rPr>
        <w:t>или иной согласованной с единственным участником аукциона цены, не превышающей НМЦД/</w:t>
      </w:r>
      <w:r>
        <w:rPr>
          <w:sz w:val="28"/>
          <w:szCs w:val="28"/>
        </w:rPr>
        <w:t>начальную сумму цен единиц товара, работы, услуги</w:t>
      </w:r>
      <w:r>
        <w:rPr>
          <w:sz w:val="28"/>
          <w:szCs w:val="28"/>
          <w:lang w:eastAsia="ru-RU"/>
        </w:rPr>
        <w:t xml:space="preserve">, </w:t>
      </w:r>
      <w:r>
        <w:rPr>
          <w:sz w:val="28"/>
          <w:szCs w:val="28"/>
        </w:rPr>
        <w:t xml:space="preserve">в проект договора, прилагаемый </w:t>
        <w:br/>
        <w:t xml:space="preserve">к документации о закупке.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rPr>
      </w:pPr>
      <w:r>
        <w:rPr>
          <w:sz w:val="28"/>
          <w:szCs w:val="28"/>
        </w:rPr>
        <w:t xml:space="preserve">13.23. В случае если при проведении аукциона цена договора снижена до нуля и аукцион </w:t>
      </w:r>
      <w:r>
        <w:rPr>
          <w:sz w:val="28"/>
          <w:szCs w:val="28"/>
          <w:lang w:eastAsia="zh-CN"/>
        </w:rPr>
        <w:t xml:space="preserve">проводился на право заключить договор, договор заключается по цене, равной нулю. При этом договор заключается только после внесения на счет Заказчика, указанный в документации о закупке, </w:t>
      </w:r>
      <w:r>
        <w:rPr>
          <w:sz w:val="28"/>
          <w:szCs w:val="28"/>
        </w:rPr>
        <w:t>участником закупки, с которым заключается договор, денежных средств в размере предложенной этим участником цены за право заключения договора, а также предоставления обеспечения исполнения договора, если требование об обеспечении исполнения договора предусмотрено документацией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zh-CN"/>
        </w:rPr>
        <w:t xml:space="preserve">13.24. </w:t>
      </w:r>
      <w:r>
        <w:rPr>
          <w:sz w:val="28"/>
          <w:szCs w:val="28"/>
          <w:lang w:eastAsia="ru-RU"/>
        </w:rPr>
        <w:t>В случае, если аукцион в электронной форме</w:t>
      </w:r>
      <w:r>
        <w:rPr>
          <w:sz w:val="28"/>
          <w:szCs w:val="28"/>
          <w:lang w:eastAsia="zh-CN"/>
        </w:rPr>
        <w:t xml:space="preserve"> признан несостоявшимся,</w:t>
      </w:r>
      <w:r>
        <w:rPr>
          <w:sz w:val="28"/>
          <w:szCs w:val="28"/>
        </w:rPr>
        <w:t xml:space="preserve"> </w:t>
      </w:r>
      <w:r>
        <w:rPr>
          <w:sz w:val="28"/>
          <w:szCs w:val="28"/>
          <w:lang w:eastAsia="ru-RU"/>
        </w:rPr>
        <w:t>Заказчик вправе провести новую закупку, в том числе заключить договор с единственным поставщиком (подрядчиком, исполнителем) в соответствии с подпунктом 38 пункта 17.1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13.25. Аукцион в электронной форме, </w:t>
      </w:r>
      <w:r>
        <w:rPr>
          <w:sz w:val="28"/>
          <w:szCs w:val="28"/>
        </w:rPr>
        <w:t>участниками которого являются только субъекты МСП, осуществляется в порядке, установленном настоящим разделом для проведения аукциона в</w:t>
      </w:r>
      <w:r>
        <w:rPr>
          <w:sz w:val="28"/>
          <w:szCs w:val="28"/>
          <w:lang w:eastAsia="ru-RU"/>
        </w:rPr>
        <w:t xml:space="preserve"> электронной форме, с учетом особенностей участия МСП в такой закупке, изложенных в настоящем разделе, разделе 21 Положения о закупке, а также с соблюдением требований статьи 3.4 Федерального закона № 223–ФЗ.</w:t>
      </w:r>
    </w:p>
    <w:p>
      <w:pPr>
        <w:pStyle w:val="Heading2"/>
        <w:ind w:hanging="0" w:left="0"/>
        <w:rPr>
          <w:lang w:eastAsia="ru-RU"/>
        </w:rPr>
      </w:pPr>
      <w:bookmarkStart w:id="116" w:name="__RefHeading___Toc31091_801365532"/>
      <w:bookmarkStart w:id="117" w:name="_Toc521444322"/>
      <w:bookmarkStart w:id="118" w:name="_Toc210653901"/>
      <w:bookmarkStart w:id="119" w:name="_Toc106785784"/>
      <w:bookmarkStart w:id="120" w:name="_Toc27759811"/>
      <w:bookmarkStart w:id="121" w:name="_Toc27759251"/>
      <w:bookmarkStart w:id="122" w:name="_Toc523896392"/>
      <w:bookmarkEnd w:id="116"/>
      <w:r>
        <w:rPr>
          <w:lang w:eastAsia="ru-RU"/>
        </w:rPr>
        <w:t xml:space="preserve">Раздел 14. ПОРЯДОК </w:t>
      </w:r>
      <w:r>
        <w:rPr/>
        <w:t>ПРОВЕДЕНИЯ</w:t>
      </w:r>
      <w:r>
        <w:rPr>
          <w:lang w:eastAsia="ru-RU"/>
        </w:rPr>
        <w:t xml:space="preserve"> ЗАПРОСА КОТИРОВОК В ЭЛЕКТРОННОЙ ФОРМЕ</w:t>
      </w:r>
      <w:bookmarkEnd w:id="117"/>
      <w:bookmarkEnd w:id="118"/>
      <w:bookmarkEnd w:id="119"/>
      <w:bookmarkEnd w:id="120"/>
      <w:bookmarkEnd w:id="121"/>
      <w:bookmarkEnd w:id="122"/>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sz w:val="28"/>
          <w:szCs w:val="28"/>
        </w:rPr>
        <w:t>14.1. Запрос котировок в электронной форме – это, форма торгов, при которой</w:t>
      </w:r>
      <w:r>
        <w:rPr>
          <w:sz w:val="28"/>
          <w:szCs w:val="28"/>
          <w:lang w:eastAsia="ru-RU"/>
        </w:rPr>
        <w:t xml:space="preserve"> </w:t>
      </w:r>
      <w:r>
        <w:rPr>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pPr>
        <w:pStyle w:val="Normal"/>
        <w:tabs>
          <w:tab w:val="clear" w:pos="709"/>
          <w:tab w:val="left" w:pos="142" w:leader="none"/>
          <w:tab w:val="left" w:pos="993" w:leader="none"/>
        </w:tabs>
        <w:spacing w:before="0" w:after="0"/>
        <w:ind w:firstLine="709"/>
        <w:jc w:val="both"/>
        <w:rPr>
          <w:sz w:val="28"/>
          <w:szCs w:val="28"/>
        </w:rPr>
      </w:pPr>
      <w:r>
        <w:rPr>
          <w:sz w:val="28"/>
          <w:szCs w:val="28"/>
          <w:lang w:eastAsia="ru-RU"/>
        </w:rPr>
        <w:t>14.2. Информация о проведении запроса котировок в электронной форме, включая</w:t>
      </w:r>
      <w:r>
        <w:rPr>
          <w:sz w:val="28"/>
          <w:szCs w:val="28"/>
        </w:rPr>
        <w:t xml:space="preserve"> извещение о проведении запроса котировок в электронной форме, приложения к извещению, проект договора, размещается Заказчиком </w:t>
      </w:r>
      <w:r>
        <w:rPr>
          <w:b/>
          <w:sz w:val="28"/>
          <w:szCs w:val="28"/>
        </w:rPr>
        <w:t>посредством ГИС в ЕИС</w:t>
      </w:r>
      <w:r>
        <w:rPr>
          <w:b/>
          <w:sz w:val="28"/>
          <w:szCs w:val="28"/>
          <w:lang w:eastAsia="ru-RU"/>
        </w:rPr>
        <w:t>,</w:t>
      </w:r>
      <w:r>
        <w:rPr>
          <w:rFonts w:eastAsia="Tinos"/>
          <w:b/>
          <w:sz w:val="28"/>
          <w:szCs w:val="28"/>
        </w:rPr>
        <w:t xml:space="preserve"> на официальном сайте</w:t>
      </w:r>
      <w:r>
        <w:rPr>
          <w:sz w:val="28"/>
          <w:szCs w:val="28"/>
        </w:rPr>
        <w:t xml:space="preserve"> не менее чем за </w:t>
      </w:r>
      <w:r>
        <w:rPr>
          <w:bCs/>
          <w:sz w:val="28"/>
          <w:szCs w:val="28"/>
        </w:rPr>
        <w:t xml:space="preserve">пять рабочих дней </w:t>
      </w:r>
      <w:r>
        <w:rPr>
          <w:sz w:val="28"/>
          <w:szCs w:val="28"/>
        </w:rPr>
        <w:t>до установленной в извещении о проведении запроса котировок в электронной форме даты окончания срока подачи заявок на участие в запросе котировок в электронной форме. Документация о закупке при проведении запроса котировок в электронной форме может не разрабатываться.</w:t>
      </w:r>
    </w:p>
    <w:p>
      <w:pPr>
        <w:pStyle w:val="Normal"/>
        <w:tabs>
          <w:tab w:val="clear" w:pos="709"/>
          <w:tab w:val="left" w:pos="0" w:leader="none"/>
          <w:tab w:val="left" w:pos="142" w:leader="none"/>
          <w:tab w:val="left" w:pos="284" w:leader="none"/>
          <w:tab w:val="left" w:pos="993" w:leader="none"/>
        </w:tabs>
        <w:spacing w:lineRule="auto" w:line="240" w:before="0" w:after="0"/>
        <w:ind w:firstLine="709"/>
        <w:contextualSpacing/>
        <w:jc w:val="both"/>
        <w:rPr>
          <w:sz w:val="28"/>
          <w:szCs w:val="28"/>
        </w:rPr>
      </w:pPr>
      <w:r>
        <w:rPr>
          <w:sz w:val="28"/>
          <w:szCs w:val="28"/>
          <w:lang w:eastAsia="ru-RU"/>
        </w:rPr>
        <w:t>14.3. Запрос котировок в электронной форме проводится в следующем порядке: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14.3.1. </w:t>
      </w:r>
      <w:r>
        <w:rPr>
          <w:sz w:val="28"/>
          <w:szCs w:val="28"/>
          <w:lang w:eastAsia="ru-RU"/>
        </w:rPr>
        <w:t>П</w:t>
      </w:r>
      <w:r>
        <w:rPr>
          <w:sz w:val="28"/>
          <w:szCs w:val="28"/>
        </w:rPr>
        <w:t>осле окончания срока подачи заявок запрос котировок в электронной форме проводится в один этап, при котором осуществляется рассмотрение заявок на участие в запросе котировок в электронной форме, сопоставление ценовых предложений участников закупки и подведение итогов запроса котировок в электронной форме.</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 xml:space="preserve">14.3.2. Заявка на участие в запросе котировок в электронной форме подается по форме, установленной в извещении о проведении запроса котировок в соответствии с требованиями к оформлению, составу и содержанию, установленными Федеральным законом № 223–ФЗ </w:t>
        <w:br/>
        <w:t>и Положением о закупке.</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14.3.3.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на участие в запросе котировок в электронной форме вместе с ценовыми предложениями участников закупок.</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lang w:eastAsia="ru-RU"/>
        </w:rPr>
      </w:pPr>
      <w:r>
        <w:rPr>
          <w:sz w:val="28"/>
          <w:szCs w:val="28"/>
        </w:rPr>
        <w:t xml:space="preserve">14.3.4. Комиссия Заказчика рассматривает такие заявки на предмет соответствия требованиям такого извещения, присваивает каждой такой заявке порядковый номер и, в случае если по результатам рассмотрения заявок соответствующими требованиям извещения о проведении запроса котировок в электронной форме признано более одной заявки, комиссия производит их оценку. Порядковый номер заявке участника присваивается в порядке уменьшения степени выгодности предложенных соответствующими участниками запроса котировок в электронной форме ценовых предложений. Заявке на участие в запросе котировок в электронной форме, в которой содержится наименьшее ценовое </w:t>
      </w:r>
      <w:r>
        <w:rPr>
          <w:b/>
          <w:sz w:val="28"/>
          <w:szCs w:val="28"/>
        </w:rPr>
        <w:t>предложение (с учетом положений нормативных правовых актов, принятых в соответствии со статьей 3.1-4 Федерального закона № 223-ФЗ),</w:t>
      </w:r>
      <w:r>
        <w:rPr>
          <w:sz w:val="28"/>
          <w:szCs w:val="28"/>
        </w:rPr>
        <w:t xml:space="preserve">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 </w:t>
      </w:r>
      <w:r>
        <w:rPr>
          <w:sz w:val="28"/>
          <w:szCs w:val="28"/>
          <w:lang w:eastAsia="ru-RU"/>
        </w:rPr>
        <w:t xml:space="preserve">Дата рассмотрения и оценки заявок на участие в запросе котировок в электронной форме устанавливается в извещении о проведении запроса котировок в электронной форме. При этом срок рассмотрения и оценки заявок на участие в запросе котировок в электронной форме не должен превышать </w:t>
      </w:r>
      <w:r>
        <w:rPr>
          <w:sz w:val="28"/>
          <w:szCs w:val="28"/>
        </w:rPr>
        <w:t>один рабочий день со дня направления оператором электронной площадки заявок на участие в запросе котировок в электронной форме</w:t>
      </w:r>
      <w:r>
        <w:rPr>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sz w:val="28"/>
          <w:szCs w:val="28"/>
        </w:rPr>
        <w:t>14.3.5.</w:t>
      </w:r>
      <w:r>
        <w:rPr>
          <w:sz w:val="28"/>
          <w:szCs w:val="28"/>
          <w:lang w:eastAsia="ru-RU"/>
        </w:rPr>
        <w:t xml:space="preserve"> На основании результатов рассмотрения и оценки заявок на участие в запросе котировок в электронной форме комиссия принимает решение о соответствии или о несоответствии заявки на участие в запросе котировок в электронной форме требованиям извещения о проведении запроса котировок в электронной форме,</w:t>
      </w:r>
      <w:r>
        <w:rPr>
          <w:sz w:val="28"/>
          <w:szCs w:val="28"/>
        </w:rPr>
        <w:t xml:space="preserve"> выбирает победителя запроса котировок в электронной форме и составляет итоговый протокол</w:t>
      </w:r>
      <w:r>
        <w:rPr>
          <w:sz w:val="28"/>
          <w:szCs w:val="28"/>
          <w:lang w:eastAsia="ru-RU"/>
        </w:rPr>
        <w:t xml:space="preserve">. </w:t>
      </w:r>
      <w:r>
        <w:rPr>
          <w:sz w:val="28"/>
          <w:szCs w:val="28"/>
        </w:rPr>
        <w:t>Указанный протокол размещается Заказчиком в ЕИС</w:t>
      </w:r>
      <w:r>
        <w:rPr>
          <w:sz w:val="28"/>
          <w:szCs w:val="28"/>
          <w:lang w:eastAsia="ru-RU"/>
        </w:rPr>
        <w:t>,</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w:t>
      </w:r>
      <w:r>
        <w:rPr>
          <w:sz w:val="28"/>
          <w:szCs w:val="28"/>
        </w:rPr>
        <w:t xml:space="preserve">. </w:t>
      </w:r>
    </w:p>
    <w:p>
      <w:pPr>
        <w:pStyle w:val="Normal"/>
        <w:widowControl w:val="false"/>
        <w:tabs>
          <w:tab w:val="clear" w:pos="709"/>
          <w:tab w:val="left" w:pos="142" w:leader="none"/>
          <w:tab w:val="left" w:pos="993" w:leader="none"/>
        </w:tabs>
        <w:spacing w:lineRule="auto" w:line="240" w:before="0" w:after="0"/>
        <w:ind w:firstLine="709"/>
        <w:jc w:val="both"/>
        <w:rPr>
          <w:b/>
          <w:color w:themeColor="dark1" w:val="000000"/>
          <w:sz w:val="28"/>
          <w:szCs w:val="28"/>
        </w:rPr>
      </w:pPr>
      <w:r>
        <w:rPr>
          <w:sz w:val="28"/>
          <w:szCs w:val="28"/>
        </w:rPr>
        <w:t>14.3.6.</w:t>
      </w:r>
      <w:r>
        <w:rPr>
          <w:color w:val="FF0000"/>
          <w:sz w:val="28"/>
          <w:szCs w:val="28"/>
        </w:rPr>
        <w:t xml:space="preserve"> </w:t>
      </w:r>
      <w:r>
        <w:rPr>
          <w:color w:themeColor="dark1" w:val="000000"/>
          <w:sz w:val="28"/>
          <w:szCs w:val="28"/>
        </w:rPr>
        <w:t xml:space="preserve">Победителем запроса котировок в электронной форме признается участник закупки, </w:t>
      </w:r>
      <w:r>
        <w:rPr>
          <w:b/>
          <w:color w:themeColor="dark1" w:val="000000"/>
          <w:sz w:val="28"/>
          <w:szCs w:val="28"/>
        </w:rPr>
        <w:t>сделавший наименьшее предложение о цене и</w:t>
      </w:r>
      <w:r>
        <w:rPr>
          <w:color w:themeColor="dark1" w:val="000000"/>
          <w:sz w:val="28"/>
          <w:szCs w:val="28"/>
        </w:rPr>
        <w:t xml:space="preserve"> </w:t>
      </w:r>
      <w:r>
        <w:rPr>
          <w:b/>
          <w:color w:themeColor="dark1" w:val="000000"/>
          <w:sz w:val="28"/>
          <w:szCs w:val="28"/>
        </w:rPr>
        <w:t>заявка которого не была отклонена по результатам рассмотрения заявок на участие</w:t>
      </w:r>
      <w:r>
        <w:rPr>
          <w:color w:themeColor="dark1" w:val="000000"/>
          <w:sz w:val="28"/>
          <w:szCs w:val="28"/>
        </w:rPr>
        <w:t xml:space="preserve"> </w:t>
      </w:r>
      <w:r>
        <w:rPr>
          <w:b/>
          <w:color w:themeColor="dark1" w:val="000000"/>
          <w:sz w:val="28"/>
          <w:szCs w:val="28"/>
        </w:rPr>
        <w:t>в запросе котировок в электронной форме.</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14.3.7. Итоговый протокол должен содержать следующие сведения:</w:t>
      </w:r>
    </w:p>
    <w:p>
      <w:pPr>
        <w:pStyle w:val="Normal"/>
        <w:numPr>
          <w:ilvl w:val="0"/>
          <w:numId w:val="10"/>
        </w:numPr>
        <w:tabs>
          <w:tab w:val="clear" w:pos="709"/>
          <w:tab w:val="left" w:pos="142" w:leader="none"/>
          <w:tab w:val="left" w:pos="284" w:leader="none"/>
          <w:tab w:val="left" w:pos="426" w:leader="none"/>
          <w:tab w:val="left" w:pos="993" w:leader="none"/>
        </w:tabs>
        <w:spacing w:lineRule="auto" w:line="240" w:before="0" w:after="0"/>
        <w:ind w:firstLine="709" w:left="0"/>
        <w:contextualSpacing/>
        <w:jc w:val="both"/>
        <w:rPr>
          <w:sz w:val="28"/>
          <w:szCs w:val="28"/>
        </w:rPr>
      </w:pPr>
      <w:r>
        <w:rPr>
          <w:sz w:val="28"/>
          <w:szCs w:val="28"/>
        </w:rPr>
        <w:t>дата подписания протокола;</w:t>
      </w:r>
    </w:p>
    <w:p>
      <w:pPr>
        <w:pStyle w:val="Normal"/>
        <w:numPr>
          <w:ilvl w:val="0"/>
          <w:numId w:val="10"/>
        </w:numPr>
        <w:tabs>
          <w:tab w:val="clear" w:pos="709"/>
          <w:tab w:val="left" w:pos="142" w:leader="none"/>
          <w:tab w:val="left" w:pos="284" w:leader="none"/>
          <w:tab w:val="left" w:pos="426" w:leader="none"/>
          <w:tab w:val="left" w:pos="993" w:leader="none"/>
        </w:tabs>
        <w:spacing w:lineRule="auto" w:line="240" w:before="0" w:after="0"/>
        <w:ind w:firstLine="709" w:left="0"/>
        <w:contextualSpacing/>
        <w:jc w:val="both"/>
        <w:rPr>
          <w:sz w:val="28"/>
          <w:szCs w:val="28"/>
        </w:rPr>
      </w:pPr>
      <w:r>
        <w:rPr>
          <w:sz w:val="28"/>
          <w:szCs w:val="28"/>
        </w:rPr>
        <w:t>количество поданных заявок на участие в закупке, а также регистрационные номера заявок, дата и время регистрации каждой такой заявки;</w:t>
      </w:r>
    </w:p>
    <w:p>
      <w:pPr>
        <w:pStyle w:val="Normal"/>
        <w:numPr>
          <w:ilvl w:val="0"/>
          <w:numId w:val="10"/>
        </w:numPr>
        <w:tabs>
          <w:tab w:val="clear" w:pos="709"/>
          <w:tab w:val="left" w:pos="142" w:leader="none"/>
          <w:tab w:val="left" w:pos="284" w:leader="none"/>
          <w:tab w:val="left" w:pos="426" w:leader="none"/>
          <w:tab w:val="left" w:pos="993" w:leader="none"/>
        </w:tabs>
        <w:spacing w:lineRule="auto" w:line="240" w:before="0" w:after="0"/>
        <w:ind w:firstLine="709" w:left="0"/>
        <w:contextualSpacing/>
        <w:jc w:val="both"/>
        <w:rPr>
          <w:sz w:val="28"/>
          <w:szCs w:val="28"/>
        </w:rPr>
      </w:pPr>
      <w:r>
        <w:rPr>
          <w:sz w:val="28"/>
          <w:szCs w:val="28"/>
        </w:rPr>
        <w:t>порядковые номера заявок на участие в закупке, в порядке уменьшения степени выгодности предложенных соответствующими участниками закупки ценовых предложений, включая информацию о ценовых предложениях участников закупки;</w:t>
      </w:r>
    </w:p>
    <w:p>
      <w:pPr>
        <w:pStyle w:val="Normal"/>
        <w:numPr>
          <w:ilvl w:val="0"/>
          <w:numId w:val="10"/>
        </w:numPr>
        <w:tabs>
          <w:tab w:val="clear" w:pos="709"/>
          <w:tab w:val="left" w:pos="142" w:leader="none"/>
          <w:tab w:val="left" w:pos="426" w:leader="none"/>
          <w:tab w:val="left" w:pos="993" w:leader="none"/>
        </w:tabs>
        <w:spacing w:lineRule="auto" w:line="240" w:before="0" w:after="0"/>
        <w:ind w:firstLine="709" w:left="0"/>
        <w:contextualSpacing/>
        <w:jc w:val="both"/>
        <w:rPr>
          <w:sz w:val="28"/>
          <w:szCs w:val="28"/>
        </w:rPr>
      </w:pPr>
      <w:r>
        <w:rPr>
          <w:sz w:val="28"/>
          <w:szCs w:val="28"/>
        </w:rPr>
        <w:t>результаты рассмотрения заявок на участие в закупке с указанием в том числе:</w:t>
      </w:r>
    </w:p>
    <w:p>
      <w:pPr>
        <w:pStyle w:val="Normal"/>
        <w:tabs>
          <w:tab w:val="left" w:pos="142" w:leader="none"/>
          <w:tab w:val="left" w:pos="709" w:leader="none"/>
          <w:tab w:val="left" w:pos="993" w:leader="none"/>
        </w:tabs>
        <w:spacing w:lineRule="auto" w:line="240" w:before="0" w:after="0"/>
        <w:ind w:firstLine="709"/>
        <w:contextualSpacing/>
        <w:jc w:val="both"/>
        <w:rPr>
          <w:sz w:val="28"/>
          <w:szCs w:val="28"/>
        </w:rPr>
      </w:pPr>
      <w:r>
        <w:rPr>
          <w:sz w:val="28"/>
          <w:szCs w:val="28"/>
        </w:rPr>
        <w:t>а) количества заявок на участие в закупке, которые отклонены;</w:t>
      </w:r>
    </w:p>
    <w:p>
      <w:pPr>
        <w:pStyle w:val="Normal"/>
        <w:tabs>
          <w:tab w:val="left" w:pos="142" w:leader="none"/>
          <w:tab w:val="left" w:pos="709" w:leader="none"/>
          <w:tab w:val="left" w:pos="993" w:leader="none"/>
        </w:tabs>
        <w:spacing w:lineRule="auto" w:line="240" w:before="0" w:after="0"/>
        <w:ind w:firstLine="709"/>
        <w:contextualSpacing/>
        <w:jc w:val="both"/>
        <w:rPr>
          <w:sz w:val="28"/>
          <w:szCs w:val="28"/>
        </w:rPr>
      </w:pPr>
      <w:r>
        <w:rPr>
          <w:sz w:val="28"/>
          <w:szCs w:val="28"/>
        </w:rPr>
        <w:t xml:space="preserve">б) оснований отклонения каждой заявки на участие в закупке </w:t>
      </w:r>
      <w:r>
        <w:rPr>
          <w:sz w:val="28"/>
          <w:szCs w:val="28"/>
          <w:lang w:eastAsia="ru-RU"/>
        </w:rPr>
        <w:t xml:space="preserve">со ссылкой на положения </w:t>
      </w:r>
      <w:r>
        <w:rPr>
          <w:sz w:val="28"/>
          <w:szCs w:val="28"/>
        </w:rPr>
        <w:t>извещения о проведении запроса котировок, которым не соответствует такая заявка;</w:t>
      </w:r>
    </w:p>
    <w:p>
      <w:pPr>
        <w:pStyle w:val="Normal"/>
        <w:tabs>
          <w:tab w:val="left" w:pos="142" w:leader="none"/>
          <w:tab w:val="left" w:pos="709" w:leader="none"/>
          <w:tab w:val="left" w:pos="993" w:leader="none"/>
        </w:tabs>
        <w:spacing w:lineRule="auto" w:line="240" w:before="0" w:after="0"/>
        <w:ind w:firstLine="709"/>
        <w:contextualSpacing/>
        <w:jc w:val="both"/>
        <w:rPr>
          <w:sz w:val="28"/>
          <w:szCs w:val="28"/>
          <w:lang w:eastAsia="ru-RU"/>
        </w:rPr>
      </w:pPr>
      <w:r>
        <w:rPr>
          <w:sz w:val="28"/>
          <w:szCs w:val="28"/>
        </w:rPr>
        <w:t xml:space="preserve">в) решения каждого члена комиссии, итогового решения комиссии </w:t>
      </w:r>
      <w:r>
        <w:rPr>
          <w:sz w:val="28"/>
          <w:szCs w:val="28"/>
          <w:lang w:eastAsia="ru-RU"/>
        </w:rPr>
        <w:t>о соответствии заявки на участие в запросе котировок в электронной форме требованиям извещения о проведении запроса котировок в электронной форме или об отклонении такой заявки;</w:t>
      </w:r>
    </w:p>
    <w:p>
      <w:pPr>
        <w:pStyle w:val="Normal"/>
        <w:numPr>
          <w:ilvl w:val="0"/>
          <w:numId w:val="10"/>
        </w:numPr>
        <w:tabs>
          <w:tab w:val="clear" w:pos="709"/>
          <w:tab w:val="left" w:pos="142" w:leader="none"/>
          <w:tab w:val="left" w:pos="284" w:leader="none"/>
          <w:tab w:val="left" w:pos="426" w:leader="none"/>
          <w:tab w:val="left" w:pos="993" w:leader="none"/>
        </w:tabs>
        <w:spacing w:lineRule="auto" w:line="240" w:before="0" w:after="0"/>
        <w:ind w:firstLine="709" w:left="0"/>
        <w:contextualSpacing/>
        <w:jc w:val="both"/>
        <w:rPr>
          <w:sz w:val="28"/>
          <w:szCs w:val="28"/>
        </w:rPr>
      </w:pPr>
      <w:r>
        <w:rPr>
          <w:sz w:val="28"/>
          <w:szCs w:val="28"/>
        </w:rPr>
        <w:t>сведения об объеме, цене закупаемых товаров, работ, услуг, сроке исполнения договора;</w:t>
      </w:r>
    </w:p>
    <w:p>
      <w:pPr>
        <w:pStyle w:val="Normal"/>
        <w:numPr>
          <w:ilvl w:val="0"/>
          <w:numId w:val="10"/>
        </w:numPr>
        <w:tabs>
          <w:tab w:val="clear" w:pos="709"/>
          <w:tab w:val="left" w:pos="142" w:leader="none"/>
          <w:tab w:val="left" w:pos="284" w:leader="none"/>
          <w:tab w:val="left" w:pos="426" w:leader="none"/>
          <w:tab w:val="left" w:pos="993" w:leader="none"/>
        </w:tabs>
        <w:spacing w:lineRule="auto" w:line="240" w:before="0" w:after="0"/>
        <w:ind w:firstLine="709" w:left="0"/>
        <w:contextualSpacing/>
        <w:jc w:val="both"/>
        <w:rPr>
          <w:sz w:val="28"/>
          <w:szCs w:val="28"/>
        </w:rPr>
      </w:pPr>
      <w:r>
        <w:rPr>
          <w:sz w:val="28"/>
          <w:szCs w:val="28"/>
        </w:rPr>
        <w:t>причины, по которым закупка признана несостоявшейся, в случае признания ее таковой.</w:t>
      </w:r>
    </w:p>
    <w:p>
      <w:pPr>
        <w:pStyle w:val="Normal"/>
        <w:tabs>
          <w:tab w:val="clear" w:pos="709"/>
          <w:tab w:val="left" w:pos="142" w:leader="none"/>
          <w:tab w:val="left" w:pos="284" w:leader="none"/>
          <w:tab w:val="left" w:pos="426" w:leader="none"/>
          <w:tab w:val="left" w:pos="993" w:leader="none"/>
        </w:tabs>
        <w:spacing w:lineRule="auto" w:line="240" w:before="0" w:after="0"/>
        <w:ind w:firstLine="709"/>
        <w:contextualSpacing/>
        <w:jc w:val="both"/>
        <w:rPr>
          <w:sz w:val="28"/>
          <w:szCs w:val="28"/>
        </w:rPr>
      </w:pPr>
      <w:r>
        <w:rPr>
          <w:sz w:val="28"/>
          <w:szCs w:val="28"/>
          <w:lang w:eastAsia="zh-CN"/>
        </w:rPr>
        <w:t xml:space="preserve">14.4. 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Pr>
          <w:sz w:val="28"/>
          <w:szCs w:val="28"/>
        </w:rPr>
        <w:t>запросе котировок в электронной форме</w:t>
      </w:r>
      <w:r>
        <w:rPr>
          <w:sz w:val="28"/>
          <w:szCs w:val="28"/>
          <w:lang w:eastAsia="zh-CN"/>
        </w:rPr>
        <w:t xml:space="preserve">, </w:t>
      </w:r>
      <w:r>
        <w:rPr>
          <w:sz w:val="28"/>
          <w:szCs w:val="28"/>
        </w:rPr>
        <w:t xml:space="preserve">содержащим лучшие условия поставки товаров, выполнения работ, оказания услуг. </w:t>
      </w:r>
      <w:r>
        <w:rPr>
          <w:sz w:val="28"/>
          <w:szCs w:val="28"/>
          <w:lang w:eastAsia="zh-CN"/>
        </w:rPr>
        <w:t xml:space="preserve">Число заявок на участие в </w:t>
      </w:r>
      <w:r>
        <w:rPr>
          <w:sz w:val="28"/>
          <w:szCs w:val="28"/>
        </w:rPr>
        <w:t>запросе котировок в электронной форме</w:t>
      </w:r>
      <w:r>
        <w:rPr>
          <w:sz w:val="28"/>
          <w:szCs w:val="28"/>
          <w:lang w:eastAsia="zh-CN"/>
        </w:rPr>
        <w:t xml:space="preserve">, которым присвоен первый порядковый номер: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 </w:t>
      </w:r>
      <w:r>
        <w:rPr>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Pr>
          <w:sz w:val="28"/>
          <w:szCs w:val="28"/>
        </w:rPr>
        <w:t>запросе котировок в электронной форме</w:t>
      </w:r>
      <w:r>
        <w:rPr>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zh-CN"/>
        </w:rPr>
        <w:t xml:space="preserve">– </w:t>
      </w:r>
      <w:r>
        <w:rPr>
          <w:sz w:val="28"/>
          <w:szCs w:val="28"/>
          <w:lang w:eastAsia="zh-CN"/>
        </w:rPr>
        <w:t xml:space="preserve">должно равняться количеству заявок на участие в </w:t>
      </w:r>
      <w:r>
        <w:rPr>
          <w:sz w:val="28"/>
          <w:szCs w:val="28"/>
        </w:rPr>
        <w:t>запросе котировок в электронной форме</w:t>
      </w:r>
      <w:r>
        <w:rPr>
          <w:sz w:val="28"/>
          <w:szCs w:val="28"/>
          <w:lang w:eastAsia="zh-CN"/>
        </w:rPr>
        <w:t>, соответствующих требованиям извещения о проведении запроса котировок в электронной форме, если число таких заявок менее установленного извещением о проведении запроса котировок в электронной форме количества победителей.</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rPr>
        <w:t xml:space="preserve">14.5. </w:t>
      </w:r>
      <w:r>
        <w:rPr>
          <w:sz w:val="28"/>
          <w:szCs w:val="28"/>
          <w:lang w:eastAsia="zh-CN"/>
        </w:rPr>
        <w:t>В случае, если по окончании срока подачи заявок на участие в </w:t>
      </w:r>
      <w:r>
        <w:rPr>
          <w:sz w:val="28"/>
          <w:szCs w:val="28"/>
        </w:rPr>
        <w:t>запросе котировок в электронной форме</w:t>
      </w:r>
      <w:r>
        <w:rPr>
          <w:sz w:val="28"/>
          <w:szCs w:val="28"/>
          <w:lang w:eastAsia="zh-CN"/>
        </w:rPr>
        <w:t xml:space="preserve"> подана только одна заявка на участие в</w:t>
      </w:r>
      <w:r>
        <w:rPr>
          <w:sz w:val="28"/>
          <w:szCs w:val="28"/>
        </w:rPr>
        <w:t xml:space="preserve"> запросе котировок в электронной форме</w:t>
      </w:r>
      <w:r>
        <w:rPr>
          <w:sz w:val="28"/>
          <w:szCs w:val="28"/>
          <w:lang w:eastAsia="zh-CN"/>
        </w:rPr>
        <w:t>, н</w:t>
      </w:r>
      <w:r>
        <w:rPr>
          <w:sz w:val="28"/>
          <w:szCs w:val="28"/>
          <w:lang w:eastAsia="ru-RU"/>
        </w:rPr>
        <w:t xml:space="preserve">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заявку на участие в запросе котировок в электронной форме, а также ценовое предложение. </w:t>
      </w:r>
      <w:r>
        <w:rPr>
          <w:sz w:val="28"/>
          <w:szCs w:val="28"/>
          <w:lang w:eastAsia="zh-CN"/>
        </w:rPr>
        <w:t xml:space="preserve">Указанная заявка рассматривается в порядке, установленном Положением о закупке.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ru-RU"/>
        </w:rPr>
        <w:t>Результаты рассмотрения единственной заявки на участие в запросе котировок в электронной форме на предмет ее соответствия требованиям документации о закупке фиксируются в протоколе, предусмотренном пунктом 14.3.7 Положения о закупке.</w:t>
      </w:r>
      <w:r>
        <w:rPr>
          <w:sz w:val="28"/>
          <w:szCs w:val="28"/>
          <w:lang w:eastAsia="zh-CN"/>
        </w:rPr>
        <w:t xml:space="preserve"> </w:t>
      </w:r>
    </w:p>
    <w:p>
      <w:pPr>
        <w:pStyle w:val="Normal"/>
        <w:spacing w:before="0" w:after="0"/>
        <w:ind w:firstLine="709"/>
        <w:jc w:val="both"/>
        <w:rPr>
          <w:sz w:val="28"/>
          <w:szCs w:val="28"/>
          <w:lang w:eastAsia="zh-CN"/>
        </w:rPr>
      </w:pPr>
      <w:r>
        <w:rPr>
          <w:sz w:val="28"/>
          <w:szCs w:val="28"/>
          <w:lang w:eastAsia="zh-CN"/>
        </w:rPr>
        <w:t xml:space="preserve">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направляет участнику закупки, подавшему единственную заявку на участие в </w:t>
      </w:r>
      <w:r>
        <w:rPr>
          <w:sz w:val="28"/>
          <w:szCs w:val="28"/>
        </w:rPr>
        <w:t>запросе котировок в электронной форме</w:t>
      </w:r>
      <w:r>
        <w:rPr>
          <w:sz w:val="28"/>
          <w:szCs w:val="28"/>
          <w:lang w:eastAsia="zh-CN"/>
        </w:rPr>
        <w:t xml:space="preserve">, проект договора, который </w:t>
      </w:r>
      <w:r>
        <w:rPr>
          <w:sz w:val="28"/>
          <w:szCs w:val="28"/>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Pr>
          <w:sz w:val="28"/>
          <w:szCs w:val="28"/>
          <w:lang w:eastAsia="zh-CN"/>
        </w:rPr>
        <w:t xml:space="preserve">. При этом участник закупки </w:t>
      </w:r>
      <w:r>
        <w:rPr>
          <w:b/>
          <w:sz w:val="28"/>
          <w:szCs w:val="28"/>
          <w:lang w:eastAsia="zh-CN"/>
        </w:rPr>
        <w:t xml:space="preserve">признается победителем </w:t>
      </w:r>
      <w:r>
        <w:rPr>
          <w:b/>
          <w:sz w:val="28"/>
          <w:szCs w:val="28"/>
        </w:rPr>
        <w:t>запроса котировок в электронной форме</w:t>
      </w:r>
      <w:r>
        <w:rPr>
          <w:sz w:val="28"/>
          <w:szCs w:val="28"/>
          <w:lang w:eastAsia="zh-CN"/>
        </w:rPr>
        <w:t xml:space="preserve"> и не вправе отказаться от заключения договора».</w:t>
      </w:r>
    </w:p>
    <w:p>
      <w:pPr>
        <w:pStyle w:val="Normal"/>
        <w:spacing w:before="0" w:after="0"/>
        <w:ind w:firstLine="709"/>
        <w:jc w:val="both"/>
        <w:rPr>
          <w:sz w:val="28"/>
          <w:szCs w:val="28"/>
          <w:lang w:eastAsia="zh-CN"/>
        </w:rPr>
      </w:pPr>
      <w:r>
        <w:rPr>
          <w:sz w:val="28"/>
          <w:szCs w:val="28"/>
          <w:lang w:eastAsia="zh-CN"/>
        </w:rPr>
        <w:t xml:space="preserve">14.6. В случае, если </w:t>
      </w:r>
      <w:r>
        <w:rPr>
          <w:sz w:val="28"/>
          <w:szCs w:val="28"/>
          <w:lang w:eastAsia="ru-RU"/>
        </w:rPr>
        <w:t>по результатам рассмотрения заявок на участие в </w:t>
      </w:r>
      <w:r>
        <w:rPr>
          <w:sz w:val="28"/>
          <w:szCs w:val="28"/>
        </w:rPr>
        <w:t>запросе котировок в электронной форме</w:t>
      </w:r>
      <w:r>
        <w:rPr>
          <w:sz w:val="28"/>
          <w:szCs w:val="28"/>
          <w:lang w:eastAsia="zh-CN"/>
        </w:rPr>
        <w:t xml:space="preserve"> </w:t>
      </w:r>
      <w:r>
        <w:rPr>
          <w:sz w:val="28"/>
          <w:szCs w:val="28"/>
          <w:lang w:eastAsia="ru-RU"/>
        </w:rPr>
        <w:t>только одна заявка признана соответствующей требованиям извещения о</w:t>
      </w:r>
      <w:r>
        <w:rPr>
          <w:sz w:val="28"/>
          <w:szCs w:val="28"/>
          <w:lang w:eastAsia="zh-CN"/>
        </w:rPr>
        <w:t xml:space="preserve"> проведении запроса котировок в электронной форме, запрос котировок в электронной форме признается несостоявшимся. Заказчик направляет такому участнику проект договора, который </w:t>
      </w:r>
      <w:r>
        <w:rPr>
          <w:sz w:val="28"/>
          <w:szCs w:val="28"/>
          <w:lang w:eastAsia="ru-RU"/>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Pr>
          <w:sz w:val="28"/>
          <w:szCs w:val="28"/>
          <w:lang w:eastAsia="zh-CN"/>
        </w:rPr>
        <w:t xml:space="preserve">. При этом такой участник закупки </w:t>
      </w:r>
      <w:r>
        <w:rPr>
          <w:b/>
          <w:sz w:val="28"/>
          <w:szCs w:val="28"/>
          <w:lang w:eastAsia="zh-CN"/>
        </w:rPr>
        <w:t xml:space="preserve">признается победителем </w:t>
      </w:r>
      <w:r>
        <w:rPr>
          <w:b/>
          <w:sz w:val="28"/>
          <w:szCs w:val="28"/>
          <w:lang w:eastAsia="ru-RU"/>
        </w:rPr>
        <w:t>запроса котировок в электронной форме</w:t>
      </w:r>
      <w:r>
        <w:rPr>
          <w:b/>
          <w:sz w:val="28"/>
          <w:szCs w:val="28"/>
          <w:lang w:eastAsia="zh-CN"/>
        </w:rPr>
        <w:t xml:space="preserve"> и</w:t>
      </w:r>
      <w:r>
        <w:rPr>
          <w:sz w:val="28"/>
          <w:szCs w:val="28"/>
          <w:lang w:eastAsia="zh-CN"/>
        </w:rPr>
        <w:t xml:space="preserve"> не вправе отказаться от заключения договора.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14.7. В случае, если </w:t>
      </w:r>
      <w:r>
        <w:rPr>
          <w:sz w:val="28"/>
          <w:szCs w:val="28"/>
        </w:rPr>
        <w:t xml:space="preserve">по окончании срока подачи заявок на участие в запросе котировок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участник запроса котировок в электронной форме, обязанный заключить договор, уклонился </w:t>
        <w:br/>
        <w:t>от заключения договора,</w:t>
      </w:r>
      <w:r>
        <w:rPr>
          <w:sz w:val="28"/>
          <w:szCs w:val="28"/>
          <w:lang w:eastAsia="ru-RU"/>
        </w:rPr>
        <w:t xml:space="preserve"> </w:t>
      </w:r>
      <w:r>
        <w:rPr>
          <w:sz w:val="28"/>
          <w:szCs w:val="28"/>
        </w:rPr>
        <w:t xml:space="preserve">запрос котировок в электронной форме признается несостоявшимся. </w:t>
      </w:r>
      <w:r>
        <w:rPr>
          <w:sz w:val="28"/>
          <w:szCs w:val="28"/>
          <w:lang w:eastAsia="ru-RU"/>
        </w:rPr>
        <w:t>Заказчик вправе провести новую закупку, в том числе заключить договор с единственным поставщиком (подрядчиком, исполнителем) в соответствии с подпунктом 38 пункта 17.1 Положения о закупке.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14.8. Запрос котировок в электронной форме, </w:t>
      </w:r>
      <w:r>
        <w:rPr>
          <w:sz w:val="28"/>
          <w:szCs w:val="28"/>
        </w:rPr>
        <w:t>участниками которого являются только субъекты МСП, осуществляется в порядке, установленном настоящим разделом для проведения запроса котировок в</w:t>
      </w:r>
      <w:r>
        <w:rPr>
          <w:sz w:val="28"/>
          <w:szCs w:val="28"/>
          <w:lang w:eastAsia="ru-RU"/>
        </w:rPr>
        <w:t xml:space="preserve"> электронной форме, с учетом особенностей участия МСП в такой закупке, изложенных в настоящем разделе, разделе 21 Положения о закупке, а также с соблюдением требований статьи 3.4 Федерального закона № 223–ФЗ.</w:t>
      </w:r>
    </w:p>
    <w:p>
      <w:pPr>
        <w:pStyle w:val="Heading2"/>
        <w:ind w:hanging="0" w:left="0"/>
        <w:rPr>
          <w:lang w:eastAsia="ru-RU"/>
        </w:rPr>
      </w:pPr>
      <w:bookmarkStart w:id="123" w:name="__RefHeading___Toc31093_801365532"/>
      <w:bookmarkStart w:id="124" w:name="_Toc521444324"/>
      <w:bookmarkStart w:id="125" w:name="_Toc210653902"/>
      <w:bookmarkStart w:id="126" w:name="_Toc106785786"/>
      <w:bookmarkStart w:id="127" w:name="_Toc27759813"/>
      <w:bookmarkStart w:id="128" w:name="_Toc27759253"/>
      <w:bookmarkStart w:id="129" w:name="_Toc523896394"/>
      <w:bookmarkEnd w:id="123"/>
      <w:r>
        <w:rPr>
          <w:lang w:eastAsia="ru-RU"/>
        </w:rPr>
        <w:t xml:space="preserve">Раздел 15. </w:t>
      </w:r>
      <w:r>
        <w:rPr/>
        <w:t>ПОРЯДОК</w:t>
      </w:r>
      <w:r>
        <w:rPr>
          <w:lang w:eastAsia="ru-RU"/>
        </w:rPr>
        <w:t xml:space="preserve"> ПРОВЕДЕНИЯ ЗАПРОСА ПРЕДЛОЖЕНИЙ В ЭЛЕКТРОННОЙ ФОРМЕ</w:t>
      </w:r>
      <w:bookmarkEnd w:id="124"/>
      <w:bookmarkEnd w:id="125"/>
      <w:bookmarkEnd w:id="126"/>
      <w:bookmarkEnd w:id="127"/>
      <w:bookmarkEnd w:id="128"/>
      <w:bookmarkEnd w:id="129"/>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sz w:val="28"/>
          <w:szCs w:val="28"/>
        </w:rPr>
        <w:t>15.1. Запрос предложений в электронной форме – это, форма торгов, при которой</w:t>
      </w:r>
      <w:r>
        <w:rPr>
          <w:sz w:val="28"/>
          <w:szCs w:val="28"/>
          <w:lang w:eastAsia="ru-RU"/>
        </w:rPr>
        <w:t xml:space="preserve"> </w:t>
      </w:r>
      <w:r>
        <w:rPr>
          <w:sz w:val="28"/>
          <w:szCs w:val="28"/>
        </w:rPr>
        <w:t xml:space="preserve">победителем запроса предложений в электронной форме признается участник закупки, </w:t>
      </w:r>
      <w:bookmarkStart w:id="130" w:name="_Hlk507959103"/>
      <w:r>
        <w:rPr>
          <w:sz w:val="28"/>
          <w:szCs w:val="28"/>
        </w:rPr>
        <w:t xml:space="preserve">заявка на участие в запросе предложений в электронной форме которого в соответствии с критериями, определенными в документации о закупке, наиболее полно соответствует требованиям документации </w:t>
        <w:br/>
        <w:t>и содержит лучшие условия поставки товаров, выполнения работ, оказания услуг.</w:t>
      </w:r>
      <w:bookmarkEnd w:id="130"/>
    </w:p>
    <w:p>
      <w:pPr>
        <w:pStyle w:val="Normal"/>
        <w:widowControl w:val="false"/>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15.2. 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w:t>
      </w:r>
      <w:r>
        <w:rPr>
          <w:b/>
          <w:sz w:val="28"/>
          <w:szCs w:val="28"/>
        </w:rPr>
        <w:t>посредством ГИС в ЕИС</w:t>
      </w:r>
      <w:r>
        <w:rPr>
          <w:b/>
          <w:sz w:val="28"/>
          <w:szCs w:val="28"/>
          <w:lang w:eastAsia="ru-RU"/>
        </w:rPr>
        <w:t>,</w:t>
      </w:r>
      <w:r>
        <w:rPr>
          <w:rFonts w:eastAsia="Tinos"/>
          <w:sz w:val="28"/>
          <w:szCs w:val="28"/>
        </w:rPr>
        <w:t xml:space="preserve"> </w:t>
      </w:r>
      <w:r>
        <w:rPr>
          <w:rFonts w:eastAsia="Tinos"/>
          <w:b/>
          <w:sz w:val="28"/>
          <w:szCs w:val="28"/>
        </w:rPr>
        <w:t>на официальном сайте</w:t>
      </w:r>
      <w:r>
        <w:rPr>
          <w:sz w:val="28"/>
          <w:szCs w:val="28"/>
        </w:rPr>
        <w:t xml:space="preserve"> не менее чем за </w:t>
      </w:r>
      <w:r>
        <w:rPr>
          <w:bCs/>
          <w:sz w:val="28"/>
          <w:szCs w:val="28"/>
        </w:rPr>
        <w:t>семь рабочих дней</w:t>
      </w:r>
      <w:r>
        <w:rPr>
          <w:strike/>
          <w:sz w:val="28"/>
          <w:szCs w:val="28"/>
        </w:rPr>
        <w:t xml:space="preserve"> </w:t>
      </w:r>
      <w:r>
        <w:rPr>
          <w:sz w:val="28"/>
          <w:szCs w:val="28"/>
        </w:rPr>
        <w:t>до установленной в документации о закупке даты окончания срока подачи заявок на участие в запросе предложений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15.3. В случае проведения запроса предложений в электронной форме</w:t>
      </w:r>
      <w:r>
        <w:rPr>
          <w:sz w:val="28"/>
          <w:szCs w:val="28"/>
        </w:rPr>
        <w:t xml:space="preserve"> только у субъектов МСП,</w:t>
      </w:r>
      <w:r>
        <w:rPr>
          <w:sz w:val="28"/>
          <w:szCs w:val="28"/>
          <w:lang w:eastAsia="ru-RU"/>
        </w:rPr>
        <w:t xml:space="preserve"> указанная процедура закупки проводится в следующем порядке: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 </w:t>
      </w:r>
      <w:r>
        <w:rPr>
          <w:sz w:val="28"/>
          <w:szCs w:val="28"/>
          <w:lang w:eastAsia="ru-RU"/>
        </w:rPr>
        <w:t>15.3.1. П</w:t>
      </w:r>
      <w:r>
        <w:rPr>
          <w:sz w:val="28"/>
          <w:szCs w:val="28"/>
        </w:rPr>
        <w:t>осле окончания срока подачи заявок запрос предложений в электронной форме проводится в соответствии со следующими этапами: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а) рассмотрение первых частей заявок на участие в запросе предложений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б) сопоставление ценовых предложений;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в) рассмотрение вторых частей заявок на участие в запросе предложений в электронной форме, оценка и сопоставление заявок по нестоимостным критериям оценки;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г) подведение итогов запроса предложений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15.3.2. 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15.3.3. Комиссия Заказчика рассматривает поступившие первые части заявок на предмет соответствия требованиям документации о закупке. Дата рассмотрения первых частей заявок на участие в запросе предложений в электронной форме устанавливается в документации о закупке. При этом срок рассмотрения первых частей заявок на участие в запросе предложений в электронной форме не должен превышать </w:t>
      </w:r>
      <w:r>
        <w:rPr>
          <w:bCs/>
          <w:sz w:val="28"/>
          <w:szCs w:val="28"/>
          <w:lang w:eastAsia="ru-RU"/>
        </w:rPr>
        <w:t>трех рабочих дней</w:t>
      </w:r>
      <w:r>
        <w:rPr>
          <w:sz w:val="28"/>
          <w:szCs w:val="28"/>
          <w:lang w:eastAsia="ru-RU"/>
        </w:rPr>
        <w:t xml:space="preserve"> с даты окончания срока подачи таких заявок.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15.3.4. По результатам рассмотрения первых частей заявок на участие в </w:t>
      </w:r>
      <w:r>
        <w:rPr>
          <w:sz w:val="28"/>
          <w:szCs w:val="28"/>
        </w:rPr>
        <w:t>запросе предложений в электронной форме</w:t>
      </w:r>
      <w:r>
        <w:rPr>
          <w:sz w:val="28"/>
          <w:szCs w:val="28"/>
          <w:lang w:eastAsia="ru-RU"/>
        </w:rPr>
        <w:t xml:space="preserve"> комиссия Заказчика формирует протокол рассмотрения первых частей заявок на участие в </w:t>
      </w:r>
      <w:r>
        <w:rPr>
          <w:sz w:val="28"/>
          <w:szCs w:val="28"/>
        </w:rPr>
        <w:t xml:space="preserve">запросе предложений в электронной форме, </w:t>
      </w:r>
      <w:r>
        <w:rPr>
          <w:sz w:val="28"/>
          <w:szCs w:val="28"/>
          <w:lang w:eastAsia="ru-RU"/>
        </w:rPr>
        <w:t xml:space="preserve">который подписывается всеми присутствующими членами комиссии и </w:t>
      </w:r>
      <w:r>
        <w:rPr>
          <w:sz w:val="28"/>
          <w:szCs w:val="28"/>
        </w:rPr>
        <w:t>не позднее даты окончания срока рассмотрения первых частей заявок</w:t>
      </w:r>
      <w:r>
        <w:rPr>
          <w:sz w:val="28"/>
          <w:szCs w:val="28"/>
          <w:lang w:eastAsia="ru-RU"/>
        </w:rPr>
        <w:t xml:space="preserve"> направляется оператору электронной площадки.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15.3.5. П</w:t>
      </w:r>
      <w:r>
        <w:rPr>
          <w:sz w:val="28"/>
          <w:szCs w:val="28"/>
        </w:rPr>
        <w:t xml:space="preserve">ротокол </w:t>
      </w:r>
      <w:r>
        <w:rPr>
          <w:sz w:val="28"/>
          <w:szCs w:val="28"/>
          <w:lang w:eastAsia="ru-RU"/>
        </w:rPr>
        <w:t>рассмотрения первых частей заявок на участие в запросе предложений в электронной форме</w:t>
      </w:r>
      <w:r>
        <w:rPr>
          <w:sz w:val="28"/>
          <w:szCs w:val="28"/>
        </w:rPr>
        <w:t xml:space="preserve"> размещается в ЕИС</w:t>
      </w:r>
      <w:r>
        <w:rPr>
          <w:sz w:val="28"/>
          <w:szCs w:val="28"/>
          <w:lang w:eastAsia="ru-RU"/>
        </w:rPr>
        <w:t>,</w:t>
      </w:r>
      <w:r>
        <w:rPr>
          <w:rFonts w:eastAsia="Tinos" w:cs="Tinos" w:ascii="Tinos" w:hAnsi="Tinos"/>
          <w:sz w:val="28"/>
          <w:szCs w:val="28"/>
        </w:rPr>
        <w:t xml:space="preserve"> на официальном сайте</w:t>
      </w:r>
      <w:r>
        <w:rPr>
          <w:sz w:val="28"/>
          <w:szCs w:val="28"/>
        </w:rPr>
        <w:t xml:space="preserve"> оператором электронной площадки в течение часа с момента получения указанного протокола от Заказчика.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15.3.6. Протокол рассмотрения первых частей заявок на участие в запросе предложений в электронной форме </w:t>
      </w:r>
      <w:r>
        <w:rPr>
          <w:sz w:val="28"/>
          <w:szCs w:val="28"/>
          <w:lang w:eastAsia="ru-RU"/>
        </w:rPr>
        <w:t>должен содержать следующую информацию:</w:t>
      </w:r>
    </w:p>
    <w:p>
      <w:pPr>
        <w:pStyle w:val="Normal"/>
        <w:numPr>
          <w:ilvl w:val="0"/>
          <w:numId w:val="2"/>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lang w:eastAsia="ru-RU"/>
        </w:rPr>
        <w:t>дата подписания протокола, сведения об объеме, цене закупаемых товаров, работ, услуг, сведения о сроках исполнения договора;</w:t>
      </w:r>
    </w:p>
    <w:p>
      <w:pPr>
        <w:pStyle w:val="Normal"/>
        <w:numPr>
          <w:ilvl w:val="0"/>
          <w:numId w:val="2"/>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количество поданных на участие в закупке заявок, а также регистрационные номера заявок, дата и время регистрации каждой такой заявки;</w:t>
      </w:r>
    </w:p>
    <w:p>
      <w:pPr>
        <w:pStyle w:val="Normal"/>
        <w:numPr>
          <w:ilvl w:val="0"/>
          <w:numId w:val="2"/>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результаты рассмотрения заявок на участие в закупке с указанием в том числе:</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а) количества заявок на участие в закупке, которые отклонены;</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б) оснований отклонения каждой заявки на участие в запросе предложений в электронной форме </w:t>
      </w:r>
      <w:r>
        <w:rPr>
          <w:sz w:val="28"/>
          <w:szCs w:val="28"/>
          <w:lang w:eastAsia="ru-RU"/>
        </w:rPr>
        <w:t>со ссылкой на положения</w:t>
      </w:r>
      <w:r>
        <w:rPr>
          <w:sz w:val="28"/>
          <w:szCs w:val="28"/>
        </w:rPr>
        <w:t xml:space="preserve"> документации о закупке, которым не соответствует такая заявка;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в) </w:t>
      </w:r>
      <w:r>
        <w:rPr>
          <w:sz w:val="28"/>
          <w:szCs w:val="28"/>
        </w:rPr>
        <w:t xml:space="preserve">решения каждого члена комиссии, итогового решения комиссии </w:t>
      </w:r>
      <w:r>
        <w:rPr>
          <w:sz w:val="28"/>
          <w:szCs w:val="28"/>
          <w:lang w:eastAsia="ru-RU"/>
        </w:rPr>
        <w:t>о соответствии заявки на участие в запросе предложений в электронной форме требованиям документации о закупке или об отклонении такой заявки;</w:t>
      </w:r>
    </w:p>
    <w:p>
      <w:pPr>
        <w:pStyle w:val="Normal"/>
        <w:numPr>
          <w:ilvl w:val="0"/>
          <w:numId w:val="2"/>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причины, по которым запрос предложений в электронной форме признан несостоявшимся, в случае его признания таковым.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15.3.7. Оператор электронной площадки осуществляет сопоставление ценовых предложений участников запроса предложений в электронной форме, </w:t>
      </w:r>
      <w:r>
        <w:rPr>
          <w:sz w:val="28"/>
          <w:szCs w:val="28"/>
          <w:lang w:eastAsia="ru-RU"/>
        </w:rPr>
        <w:t>первые части заявки которых признаны соответствующими требованиям документации о закупке,</w:t>
      </w:r>
      <w:r>
        <w:rPr>
          <w:sz w:val="28"/>
          <w:szCs w:val="28"/>
        </w:rPr>
        <w:t xml:space="preserve"> и формирует протокол сопоставления ценовых предложений.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15.3.8. Оператор электронной площадки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15.3.9. Комиссия рассматривает вторые части заявок на участие в запросе предложений в электронной форме на предмет соответствия их требованиям, установленным документацией о закупке, </w:t>
      </w:r>
      <w:r>
        <w:rPr>
          <w:sz w:val="28"/>
          <w:szCs w:val="28"/>
          <w:lang w:eastAsia="ru-RU"/>
        </w:rPr>
        <w:t xml:space="preserve">а также осуществляет оценку и сопоставление заявок по нестоимостным критериям оценки. При этом оценка и сопоставление заявок на участие в запросе предложений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запросе предложений в электронной форме. Срок рассмотрения вторых частей заявок на участие в запросе предложений в электронной форме, оценки и сопоставления заявок по нестоимостным критериям оценки не может превышать </w:t>
      </w:r>
      <w:r>
        <w:rPr>
          <w:bCs/>
          <w:sz w:val="28"/>
          <w:szCs w:val="28"/>
          <w:lang w:eastAsia="ru-RU"/>
        </w:rPr>
        <w:t>трех рабочих дней</w:t>
      </w:r>
      <w:r>
        <w:rPr>
          <w:sz w:val="28"/>
          <w:szCs w:val="28"/>
          <w:lang w:eastAsia="ru-RU"/>
        </w:rPr>
        <w:t xml:space="preserve"> с даты направления оператором электронной площадки вторых частей заявок на участие в запросе предложений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15.3.10. По результатам рассмотрения вторых частей заявок на участие в запросе предложений в электронной форме, оценки и сопоставления заявок по нестоимостным критериям оценки комиссия составляет протокол, который подписывается всеми присутствующими членами комиссии и направляется оператору электронной площадки. Указанный протокол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протокола.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15.3.11. Протокол рассмотрения вторых частей заявок на участие в запросе предложений в электронной форме, оценки и сопоставления заявок по нестоимостным критериям оценки должен содержать следующие сведения: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дата подписания протокола, сведения об объеме, цене закупаемых товаров, работ, услуг, сведения о сроках исполнения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количество поданных на участие в закупке заявок, а также регистрационные номера заявок, дата и время регистрации каждой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результаты рассмотрения вторых частей заявок на участие в запросе предложений в электронной форме с указанием в том числе:</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а) количества вторых частей заявок, которые отклонены;</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б) оснований отклонения каждой заявки на участие в запросе предложений в электронной форме со ссылкой на положения документации о закупке, которым не соответствует такая заявка;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в) </w:t>
      </w:r>
      <w:r>
        <w:rPr>
          <w:sz w:val="28"/>
          <w:szCs w:val="28"/>
        </w:rPr>
        <w:t xml:space="preserve">решения каждого члена комиссии, итогового решения комиссии </w:t>
      </w:r>
      <w:r>
        <w:rPr>
          <w:sz w:val="28"/>
          <w:szCs w:val="28"/>
          <w:lang w:eastAsia="ru-RU"/>
        </w:rPr>
        <w:t>о соответствии второй части заявки на участие в запросе предложений в электронной форме требованиям документации о закупке или об отклонении такой заявки;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 результаты оценки и сопоставления 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критериев оценки заявок, за исключением стоимостных;</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5) причины, по которым запрос предложений в электронной форме признан несостоявшимся, в случае его признания таковым.</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15.3.12. </w:t>
      </w:r>
      <w:r>
        <w:rPr>
          <w:sz w:val="28"/>
          <w:szCs w:val="28"/>
          <w:lang w:eastAsia="ru-RU"/>
        </w:rPr>
        <w:t>После размещения Заказчиком в ЕИС,</w:t>
      </w:r>
      <w:r>
        <w:rPr>
          <w:rFonts w:eastAsia="Tinos" w:cs="Tinos" w:ascii="Tinos" w:hAnsi="Tinos"/>
          <w:sz w:val="28"/>
          <w:szCs w:val="28"/>
        </w:rPr>
        <w:t xml:space="preserve"> на официальном сайте</w:t>
      </w:r>
      <w:r>
        <w:rPr>
          <w:sz w:val="28"/>
          <w:szCs w:val="28"/>
          <w:lang w:eastAsia="ru-RU"/>
        </w:rPr>
        <w:t xml:space="preserve"> протокола рассмотрения вторых частей заявок на участие в запросе предложений в электронной форме, оценки и сопоставления заявок по нестоимостным критериям оценки оператор электронной площадки направляет Заказчику протокол сопоставления ценовых предложений участников запроса предложений в электронной форме. </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15.3.13. </w:t>
      </w:r>
      <w:r>
        <w:rPr>
          <w:sz w:val="28"/>
          <w:szCs w:val="28"/>
          <w:lang w:eastAsia="ru-RU"/>
        </w:rPr>
        <w:t>В течение трех рабочих дней после направления оператором электронной площадки протокола сопоставления ценовых предложений</w:t>
      </w:r>
      <w:r>
        <w:rPr>
          <w:sz w:val="28"/>
          <w:szCs w:val="28"/>
        </w:rPr>
        <w:t xml:space="preserve"> комиссия подводит итоги запроса предложений в электронной форме с учетом результатов </w:t>
      </w:r>
      <w:r>
        <w:rPr>
          <w:sz w:val="28"/>
          <w:szCs w:val="28"/>
          <w:lang w:eastAsia="ru-RU"/>
        </w:rPr>
        <w:t xml:space="preserve">рассмотрения вторых частей заявок на участие в запросе предложений в электронной форме, оценки и сопоставления заявок </w:t>
        <w:br/>
        <w:t>по нестоимостным критериям оценки, а также сведений из протокола сопоставления ценовых предложений и</w:t>
      </w:r>
      <w:r>
        <w:rPr>
          <w:sz w:val="28"/>
          <w:szCs w:val="28"/>
        </w:rPr>
        <w:t xml:space="preserve">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15.3.14. Оценка и сопоставление заявок на участие в запросе предложений в электронной форме,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br/>
        <w:t xml:space="preserve">по предложенной в указанных заявках цене договора, сниженной </w:t>
        <w:br/>
        <w:t xml:space="preserve">на 15 процентов (на 30 процентов – при осуществлении закупки радиоэлектронной продукции, включенной в единый реестр российской радиоэлектронной продукции), при этом договор заключается по цене договора, предложенной участником в заявке на участие в запросе предложений в электронной форме. </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Указанное снижение не производится в случаях, если:</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а) запрос предложений в электронной форме признан несостоявшимся, и договор заключается с единственным участником закупки;</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б) в заявке на участие в запросе предложений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в) в заявке на участие в запросе предложений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pPr>
        <w:pStyle w:val="Normal"/>
        <w:tabs>
          <w:tab w:val="clear" w:pos="709"/>
          <w:tab w:val="left" w:pos="142" w:leader="none"/>
          <w:tab w:val="left" w:pos="993" w:leader="none"/>
        </w:tabs>
        <w:spacing w:lineRule="auto" w:line="240" w:before="0" w:after="0"/>
        <w:ind w:firstLine="709"/>
        <w:contextualSpacing/>
        <w:jc w:val="both"/>
        <w:rPr>
          <w:i/>
          <w:i/>
          <w:szCs w:val="24"/>
        </w:rPr>
      </w:pPr>
      <w:r>
        <w:rPr>
          <w:sz w:val="28"/>
          <w:szCs w:val="28"/>
        </w:rPr>
        <w:t>г) в заявке на участие в запросе предложений в электронной форме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r>
        <w:rPr>
          <w:rStyle w:val="FootnoteReference"/>
          <w:sz w:val="28"/>
          <w:szCs w:val="28"/>
        </w:rPr>
        <w:footnoteReference w:id="6"/>
      </w:r>
      <w:r>
        <w:rPr>
          <w:i/>
          <w:szCs w:val="24"/>
        </w:rPr>
        <w:t xml:space="preserve">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15.3.15. </w:t>
      </w:r>
      <w:r>
        <w:rPr>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Pr>
          <w:sz w:val="28"/>
          <w:szCs w:val="28"/>
        </w:rPr>
        <w:t>запросе предложений в электронной форме</w:t>
      </w:r>
      <w:r>
        <w:rPr>
          <w:sz w:val="28"/>
          <w:szCs w:val="28"/>
          <w:lang w:eastAsia="zh-CN"/>
        </w:rPr>
        <w:t xml:space="preserve">, </w:t>
      </w:r>
      <w:r>
        <w:rPr>
          <w:sz w:val="28"/>
          <w:szCs w:val="28"/>
        </w:rPr>
        <w:t xml:space="preserve">содержащим лучшие условия поставки товаров, выполнения работ, оказания услуг. </w:t>
      </w:r>
      <w:r>
        <w:rPr>
          <w:sz w:val="28"/>
          <w:szCs w:val="28"/>
          <w:lang w:eastAsia="zh-CN"/>
        </w:rPr>
        <w:t xml:space="preserve">Число заявок на участие в </w:t>
      </w:r>
      <w:r>
        <w:rPr>
          <w:sz w:val="28"/>
          <w:szCs w:val="28"/>
        </w:rPr>
        <w:t>запросе предложений в электронной форме</w:t>
      </w:r>
      <w:r>
        <w:rPr>
          <w:sz w:val="28"/>
          <w:szCs w:val="28"/>
          <w:lang w:eastAsia="zh-CN"/>
        </w:rPr>
        <w:t xml:space="preserve">, которым присвоен первый порядковый номер: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 </w:t>
      </w:r>
      <w:r>
        <w:rPr>
          <w:sz w:val="28"/>
          <w:szCs w:val="28"/>
          <w:lang w:eastAsia="zh-CN"/>
        </w:rPr>
        <w:t>должно равняться установленному документацией о</w:t>
      </w:r>
      <w:r>
        <w:rPr>
          <w:sz w:val="28"/>
          <w:szCs w:val="28"/>
        </w:rPr>
        <w:t xml:space="preserve"> закупке</w:t>
      </w:r>
      <w:r>
        <w:rPr>
          <w:sz w:val="28"/>
          <w:szCs w:val="28"/>
          <w:lang w:eastAsia="zh-CN"/>
        </w:rPr>
        <w:t xml:space="preserve"> количеству победителей, если число заявок на участие в </w:t>
      </w:r>
      <w:r>
        <w:rPr>
          <w:sz w:val="28"/>
          <w:szCs w:val="28"/>
        </w:rPr>
        <w:t>запросе предложений в электронной форме</w:t>
      </w:r>
      <w:r>
        <w:rPr>
          <w:sz w:val="28"/>
          <w:szCs w:val="28"/>
          <w:lang w:eastAsia="zh-CN"/>
        </w:rPr>
        <w:t>, соответствующих требованиям документации</w:t>
      </w:r>
      <w:r>
        <w:rPr>
          <w:sz w:val="28"/>
          <w:szCs w:val="28"/>
        </w:rPr>
        <w:t xml:space="preserve"> о закупке</w:t>
      </w:r>
      <w:r>
        <w:rPr>
          <w:sz w:val="28"/>
          <w:szCs w:val="28"/>
          <w:lang w:eastAsia="zh-CN"/>
        </w:rPr>
        <w:t>, равно установленному в документации</w:t>
      </w:r>
      <w:r>
        <w:rPr>
          <w:sz w:val="28"/>
          <w:szCs w:val="28"/>
        </w:rPr>
        <w:t xml:space="preserve"> о закупке</w:t>
      </w:r>
      <w:r>
        <w:rPr>
          <w:sz w:val="28"/>
          <w:szCs w:val="28"/>
          <w:lang w:eastAsia="zh-CN"/>
        </w:rPr>
        <w:t xml:space="preserve"> количеству победителей или превышает его; </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 xml:space="preserve">– </w:t>
      </w:r>
      <w:r>
        <w:rPr>
          <w:sz w:val="28"/>
          <w:szCs w:val="28"/>
          <w:lang w:eastAsia="zh-CN"/>
        </w:rPr>
        <w:t xml:space="preserve">должно равняться количеству заявок на участие в </w:t>
      </w:r>
      <w:r>
        <w:rPr>
          <w:sz w:val="28"/>
          <w:szCs w:val="28"/>
        </w:rPr>
        <w:t>запросе предложений в электронной форме</w:t>
      </w:r>
      <w:r>
        <w:rPr>
          <w:sz w:val="28"/>
          <w:szCs w:val="28"/>
          <w:lang w:eastAsia="zh-CN"/>
        </w:rPr>
        <w:t>, соответствующих требованиям документации</w:t>
      </w:r>
      <w:r>
        <w:rPr>
          <w:sz w:val="28"/>
          <w:szCs w:val="28"/>
        </w:rPr>
        <w:t xml:space="preserve"> о закупке</w:t>
      </w:r>
      <w:r>
        <w:rPr>
          <w:sz w:val="28"/>
          <w:szCs w:val="28"/>
          <w:lang w:eastAsia="zh-CN"/>
        </w:rPr>
        <w:t xml:space="preserve">, если число таких заявок менее установленного документацией </w:t>
      </w:r>
      <w:r>
        <w:rPr>
          <w:sz w:val="28"/>
          <w:szCs w:val="28"/>
        </w:rPr>
        <w:t>о закупке</w:t>
      </w:r>
      <w:r>
        <w:rPr>
          <w:sz w:val="28"/>
          <w:szCs w:val="28"/>
          <w:lang w:eastAsia="zh-CN"/>
        </w:rPr>
        <w:t xml:space="preserve"> количества победителей.</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15.3.16. </w:t>
      </w:r>
      <w:r>
        <w:rPr>
          <w:sz w:val="28"/>
          <w:szCs w:val="28"/>
          <w:lang w:eastAsia="ru-RU"/>
        </w:rPr>
        <w:t>По результатам подведения итогов запроса предложений в электронной форме комиссия составляет итоговый протокол</w:t>
      </w:r>
      <w:r>
        <w:rPr>
          <w:sz w:val="28"/>
          <w:szCs w:val="28"/>
        </w:rPr>
        <w:t xml:space="preserve">, который </w:t>
      </w:r>
      <w:r>
        <w:rPr>
          <w:sz w:val="28"/>
          <w:szCs w:val="28"/>
          <w:lang w:eastAsia="ru-RU"/>
        </w:rPr>
        <w:t>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w:t>
      </w:r>
      <w:r>
        <w:rPr>
          <w:sz w:val="28"/>
          <w:szCs w:val="28"/>
        </w:rPr>
        <w:t>должен содержать следующие сведения:</w:t>
      </w:r>
    </w:p>
    <w:p>
      <w:pPr>
        <w:pStyle w:val="Normal"/>
        <w:numPr>
          <w:ilvl w:val="0"/>
          <w:numId w:val="3"/>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lang w:eastAsia="ru-RU"/>
        </w:rPr>
        <w:t>дата подписания протокола, сведения об объеме, цене закупаемых товаров, работ, услуг, сведения о сроках исполнения договора;</w:t>
      </w:r>
    </w:p>
    <w:p>
      <w:pPr>
        <w:pStyle w:val="Normal"/>
        <w:numPr>
          <w:ilvl w:val="0"/>
          <w:numId w:val="3"/>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количество поданных на участие в закупке заявок, а также регистрационные номера заявок, дата и время регистрации каждой такой заявки</w:t>
      </w:r>
      <w:r>
        <w:rPr>
          <w:sz w:val="28"/>
          <w:szCs w:val="28"/>
          <w:lang w:eastAsia="ru-RU"/>
        </w:rPr>
        <w:t>;</w:t>
      </w:r>
    </w:p>
    <w:p>
      <w:pPr>
        <w:pStyle w:val="Normal"/>
        <w:numPr>
          <w:ilvl w:val="0"/>
          <w:numId w:val="3"/>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pPr>
        <w:pStyle w:val="Normal"/>
        <w:numPr>
          <w:ilvl w:val="0"/>
          <w:numId w:val="3"/>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результаты оценки и сопоставления заявок на участие в закупке с указанием решения комиссии о присвоении каждой такой заявке значения по каждому из предусмотренных критериев оценки и сопоставления таких заявок;</w:t>
      </w:r>
    </w:p>
    <w:p>
      <w:pPr>
        <w:pStyle w:val="Normal"/>
        <w:numPr>
          <w:ilvl w:val="0"/>
          <w:numId w:val="3"/>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сведения об объеме, цене закупаемых товаров, работ, услуг, сроке исполнения договора;</w:t>
      </w:r>
    </w:p>
    <w:p>
      <w:pPr>
        <w:pStyle w:val="Normal"/>
        <w:numPr>
          <w:ilvl w:val="0"/>
          <w:numId w:val="3"/>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причины, по которым закупка признана несостоявшейся, в случае признания ее таковой.</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rPr>
      </w:pPr>
      <w:r>
        <w:rPr>
          <w:sz w:val="28"/>
          <w:szCs w:val="28"/>
        </w:rPr>
        <w:t>15.3.17. В случае, если по окончании срока подачи заявок на участие в запросе предложений в электронной форме подана только одна заявка, н</w:t>
      </w:r>
      <w:r>
        <w:rPr>
          <w:sz w:val="28"/>
          <w:szCs w:val="28"/>
          <w:lang w:eastAsia="ru-RU"/>
        </w:rPr>
        <w:t xml:space="preserve">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первую и вторую части заявки на участие в запросе предложений в электронной форме, а также ценовое предложение. </w:t>
      </w:r>
      <w:r>
        <w:rPr>
          <w:sz w:val="28"/>
          <w:szCs w:val="28"/>
        </w:rPr>
        <w:t xml:space="preserve">Указанная заявка рассматривается в порядке, установленном Положением о закупке.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ru-RU"/>
        </w:rPr>
      </w:pPr>
      <w:r>
        <w:rPr>
          <w:sz w:val="28"/>
          <w:szCs w:val="28"/>
          <w:lang w:eastAsia="ru-RU"/>
        </w:rPr>
        <w:t xml:space="preserve">Результаты рассмотрения заявки на участие в </w:t>
      </w:r>
      <w:r>
        <w:rPr>
          <w:sz w:val="28"/>
          <w:szCs w:val="28"/>
        </w:rPr>
        <w:t>запросе предложений</w:t>
      </w:r>
      <w:r>
        <w:rPr>
          <w:sz w:val="28"/>
          <w:szCs w:val="28"/>
          <w:lang w:eastAsia="ru-RU"/>
        </w:rPr>
        <w:t xml:space="preserve"> в электронной форме отражаются в протоколе рассмотрения единственной заявки на участие в </w:t>
      </w:r>
      <w:r>
        <w:rPr>
          <w:sz w:val="28"/>
          <w:szCs w:val="28"/>
        </w:rPr>
        <w:t>запросе предложений</w:t>
      </w:r>
      <w:r>
        <w:rPr>
          <w:sz w:val="28"/>
          <w:szCs w:val="28"/>
          <w:lang w:eastAsia="ru-RU"/>
        </w:rPr>
        <w:t xml:space="preserve"> в электронной форме (итоговом протоколе),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должен содержать сведения, предусмотренные пунктом 15.3.16 Положения о закупке, с указанием итогового решения комиссии о соответствии такой заявки требованиям документации о закупке, в котором может не содержаться информация, предусмотренная подпунктом 4 пункта 15.3.16.</w:t>
      </w:r>
    </w:p>
    <w:p>
      <w:pPr>
        <w:pStyle w:val="Normal"/>
        <w:tabs>
          <w:tab w:val="clear" w:pos="709"/>
          <w:tab w:val="left" w:pos="0" w:leader="none"/>
          <w:tab w:val="left" w:pos="540" w:leader="none"/>
          <w:tab w:val="left" w:pos="900" w:leader="none"/>
          <w:tab w:val="left" w:pos="1701" w:leader="none"/>
        </w:tabs>
        <w:suppressAutoHyphens w:val="true"/>
        <w:spacing w:lineRule="auto" w:line="240" w:before="0" w:after="0"/>
        <w:ind w:firstLine="709"/>
        <w:jc w:val="both"/>
        <w:rPr>
          <w:sz w:val="28"/>
          <w:szCs w:val="28"/>
        </w:rPr>
      </w:pPr>
      <w:r>
        <w:rPr>
          <w:sz w:val="28"/>
          <w:szCs w:val="28"/>
        </w:rP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Pr>
          <w:sz w:val="28"/>
          <w:szCs w:val="28"/>
          <w:lang w:eastAsia="zh-CN"/>
        </w:rPr>
        <w:t xml:space="preserve">Заказчик направляет участнику закупки, подавшему единственную заявку на участие в запросе предложений в электронной форме, проект договора, который </w:t>
      </w:r>
      <w:r>
        <w:rPr>
          <w:sz w:val="28"/>
          <w:szCs w:val="28"/>
        </w:rPr>
        <w:t>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в проект договора, прилагаемый к документации о проведении запроса предложений в электронной форме</w:t>
      </w:r>
      <w:r>
        <w:rPr>
          <w:sz w:val="28"/>
          <w:szCs w:val="28"/>
          <w:lang w:eastAsia="zh-CN"/>
        </w:rPr>
        <w:t xml:space="preserve">. При этом участник закупки признается победителем запроса предложений в электронной </w:t>
      </w:r>
      <w:r>
        <w:rPr>
          <w:sz w:val="28"/>
          <w:szCs w:val="28"/>
        </w:rPr>
        <w:t>форме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15.3.18. В случае, если по результатам рассмотрения первых частей заявок только одна заявка на участие в запросе предложений в электронной форме признана соответствующей требованиям документации о закупке, в течение одного рабочего дня со дня направления оператору электронной площадки протокола рассмотрения первых частей заявок на участие в запросе предложений в электронной форме оператор электронной площадки направляет Заказчику вторую часть заявки на участие в запросе предложений в электронной форме, а также ценовое предложение. Результаты рассмотрения заявок на участие в запросе предложений в электронной форме отражаются в протоколе рассмотрения вторых частей заявок на участие в запросе предложений в электронной форме (итоговый протокол),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должен содержать сведения, предусмотренные пунктом 15.3.16 Положения о закупке, с указанием итогового решения комиссии о соответствии такой заявки требованиям документации о закупке, в котором может не содержаться информация, предусмотренная подпунктом 4 пункта 15.3.16.</w:t>
      </w:r>
    </w:p>
    <w:p>
      <w:pPr>
        <w:pStyle w:val="Normal"/>
        <w:tabs>
          <w:tab w:val="clear" w:pos="709"/>
          <w:tab w:val="left" w:pos="0" w:leader="none"/>
        </w:tabs>
        <w:spacing w:lineRule="auto" w:line="240" w:before="0" w:after="0"/>
        <w:ind w:firstLine="709"/>
        <w:jc w:val="both"/>
        <w:rPr>
          <w:sz w:val="28"/>
          <w:szCs w:val="28"/>
          <w:lang w:eastAsia="ru-RU"/>
        </w:rPr>
      </w:pPr>
      <w:r>
        <w:rPr>
          <w:sz w:val="28"/>
          <w:szCs w:val="28"/>
          <w:lang w:eastAsia="ru-RU"/>
        </w:rPr>
        <w:t xml:space="preserve">В случае, если заявка на участие в запросе предложений в электронной форме соответствует требованиям документации о закупке,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запроса предложений </w:t>
        <w:br/>
        <w:t>и не вправе отказаться от заключения договора.</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ru-RU"/>
        </w:rPr>
      </w:pPr>
      <w:r>
        <w:rPr>
          <w:sz w:val="28"/>
          <w:szCs w:val="28"/>
          <w:lang w:eastAsia="ru-RU"/>
        </w:rPr>
        <w:t>15.3.19. В случае если комиссией принято решение о соответствии требованиям, установленным документацией о закупке, только одной второй части заявки на участие в запросе предложений в электронной форме, результаты рассмотрения заявки на участие в запросе предложений в электронной форме отражаются в протоколе рассмотрения вторых частей заявок на участие в запросе предложений в электронной форме (итоговый протокол), который 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должен содержать сведения, предусмотренные пунктом 15.3.16 Положения о закупке, с указанием итогового решения комиссии о соответствии такой заявки требованиям документации о закупке, в котором может не содержаться информация, предусмотренная подпунктом 4 пункта 15.3.16. </w:t>
      </w:r>
    </w:p>
    <w:p>
      <w:pPr>
        <w:pStyle w:val="Normal"/>
        <w:tabs>
          <w:tab w:val="clear" w:pos="709"/>
          <w:tab w:val="left" w:pos="0" w:leader="none"/>
          <w:tab w:val="left" w:pos="540" w:leader="none"/>
          <w:tab w:val="left" w:pos="900" w:leader="none"/>
          <w:tab w:val="left" w:pos="1701" w:leader="none"/>
        </w:tabs>
        <w:suppressAutoHyphens w:val="true"/>
        <w:spacing w:lineRule="auto" w:line="240" w:before="0" w:after="0"/>
        <w:ind w:firstLine="709"/>
        <w:jc w:val="both"/>
        <w:rPr>
          <w:sz w:val="28"/>
          <w:szCs w:val="28"/>
        </w:rPr>
      </w:pPr>
      <w:r>
        <w:rPr>
          <w:sz w:val="28"/>
          <w:szCs w:val="28"/>
          <w:lang w:eastAsia="ru-RU"/>
        </w:rPr>
        <w:t>В этом случае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запроса предложений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15.3.20. </w:t>
      </w:r>
      <w:r>
        <w:rPr>
          <w:sz w:val="28"/>
          <w:szCs w:val="28"/>
          <w:lang w:eastAsia="ru-RU"/>
        </w:rPr>
        <w:t xml:space="preserve">В случае, если </w:t>
      </w:r>
      <w:r>
        <w:rPr>
          <w:sz w:val="28"/>
          <w:szCs w:val="28"/>
        </w:rPr>
        <w:t xml:space="preserve">запрос </w:t>
      </w:r>
      <w:r>
        <w:rPr>
          <w:sz w:val="28"/>
          <w:szCs w:val="28"/>
          <w:lang w:eastAsia="ru-RU"/>
        </w:rPr>
        <w:t>предложений</w:t>
      </w:r>
      <w:r>
        <w:rPr>
          <w:sz w:val="28"/>
          <w:szCs w:val="28"/>
        </w:rPr>
        <w:t xml:space="preserve"> в электронной форме признан несостоявшимся, </w:t>
      </w:r>
      <w:r>
        <w:rPr>
          <w:sz w:val="28"/>
          <w:szCs w:val="28"/>
          <w:lang w:eastAsia="ru-RU"/>
        </w:rPr>
        <w:t xml:space="preserve">Заказчик вправе провести новую закупку, в том числе заключить договор с </w:t>
      </w:r>
      <w:r>
        <w:rPr>
          <w:sz w:val="28"/>
          <w:szCs w:val="28"/>
        </w:rPr>
        <w:t>единственным поставщиком (подрядчиком, исполнителем) в соответствии с подпунктом 38 пункта 17.1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15.4. В случае проведения запроса предложений в электронной форме, </w:t>
      </w:r>
      <w:r>
        <w:rPr>
          <w:sz w:val="28"/>
          <w:szCs w:val="28"/>
        </w:rPr>
        <w:t>участниками которого являются любые лица, в том числе не относящиеся к субъектам МСП,</w:t>
      </w:r>
      <w:r>
        <w:rPr>
          <w:sz w:val="28"/>
          <w:szCs w:val="28"/>
          <w:lang w:eastAsia="ru-RU"/>
        </w:rPr>
        <w:t xml:space="preserve"> указанная процедура закупки может быть проведена в следующем порядке, (без применения положений пункта 15.3 настоящего раздела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15.4.1. </w:t>
      </w:r>
      <w:r>
        <w:rPr>
          <w:sz w:val="28"/>
          <w:szCs w:val="28"/>
          <w:lang w:eastAsia="ru-RU"/>
        </w:rPr>
        <w:t>П</w:t>
      </w:r>
      <w:r>
        <w:rPr>
          <w:sz w:val="28"/>
          <w:szCs w:val="28"/>
        </w:rPr>
        <w:t>осле окончания срока подачи заявок запрос предложений в электронной форме проводится в один этап, при котором осуществляется рассмотрение заявок на участие в запросе предложений в электронной форме, сопоставление ценовых предложений участников закупки, оценка и сопоставление заявок по нестоимостным критериям оценки и подведение итогов запроса предложений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15.4.2. </w:t>
      </w:r>
      <w:r>
        <w:rPr>
          <w:sz w:val="28"/>
          <w:szCs w:val="28"/>
        </w:rPr>
        <w:t>Оператор электронной площадки в течение часа после</w:t>
      </w:r>
      <w:r>
        <w:rPr>
          <w:sz w:val="28"/>
          <w:szCs w:val="28"/>
          <w:lang w:eastAsia="ru-RU"/>
        </w:rPr>
        <w:t xml:space="preserve"> окончания срока подачи заявок на участие в запросе предложений направляет Заказчику</w:t>
      </w:r>
      <w:r>
        <w:rPr>
          <w:sz w:val="28"/>
          <w:szCs w:val="28"/>
        </w:rPr>
        <w:t xml:space="preserve"> ценовые предложения</w:t>
      </w:r>
      <w:r>
        <w:rPr>
          <w:sz w:val="28"/>
          <w:szCs w:val="28"/>
          <w:lang w:eastAsia="ru-RU"/>
        </w:rPr>
        <w:t xml:space="preserve"> и все заявки на участие в запросе предложений</w:t>
      </w:r>
      <w:r>
        <w:rPr>
          <w:sz w:val="28"/>
          <w:szCs w:val="28"/>
        </w:rPr>
        <w:t>.</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lang w:eastAsia="ru-RU"/>
        </w:rPr>
        <w:t>15.4.3. Комиссия Заказчика рассматривает поступившие заявки на предмет соответствия требованиям документации о закупке, осуществляет оценку и сопоставление заявок, соответствующих требованиям документации о закупке, по нестоимостным критериям оценки</w:t>
      </w:r>
      <w:r>
        <w:rPr>
          <w:sz w:val="28"/>
          <w:szCs w:val="28"/>
        </w:rPr>
        <w:t xml:space="preserve"> и сопоставляет ценовые предложения участников закупки</w:t>
      </w:r>
      <w:r>
        <w:rPr>
          <w:sz w:val="28"/>
          <w:szCs w:val="28"/>
          <w:lang w:eastAsia="ru-RU"/>
        </w:rPr>
        <w:t xml:space="preserve">. При этом оценка и сопоставление заявок по нестоимостным критериям оценки не осуществляется в случаях, при которых закупка в соответствии с настоящим Положением признается несостоявшейся. После рассмотрения и сопоставления заявок комиссия </w:t>
      </w:r>
      <w:r>
        <w:rPr>
          <w:sz w:val="28"/>
          <w:szCs w:val="28"/>
        </w:rPr>
        <w:t xml:space="preserve">подводит итоги запроса предложений в электронной форме </w:t>
      </w:r>
      <w:r>
        <w:rPr>
          <w:sz w:val="28"/>
          <w:szCs w:val="28"/>
          <w:lang w:eastAsia="ru-RU"/>
        </w:rPr>
        <w:t>и</w:t>
      </w:r>
      <w:r>
        <w:rPr>
          <w:sz w:val="28"/>
          <w:szCs w:val="28"/>
        </w:rPr>
        <w:t xml:space="preserve">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pPr>
        <w:pStyle w:val="Normal"/>
        <w:tabs>
          <w:tab w:val="clear" w:pos="709"/>
          <w:tab w:val="left" w:pos="993" w:leader="none"/>
        </w:tabs>
        <w:spacing w:lineRule="auto" w:line="240" w:before="0" w:after="0"/>
        <w:ind w:firstLine="709"/>
        <w:contextualSpacing/>
        <w:jc w:val="both"/>
        <w:rPr>
          <w:sz w:val="28"/>
          <w:szCs w:val="28"/>
        </w:rPr>
      </w:pPr>
      <w:r>
        <w:rPr>
          <w:sz w:val="28"/>
          <w:szCs w:val="28"/>
        </w:rPr>
        <w:t xml:space="preserve">15.4.4. </w:t>
      </w:r>
      <w:r>
        <w:rPr>
          <w:sz w:val="28"/>
          <w:szCs w:val="28"/>
          <w:lang w:eastAsia="ru-RU"/>
        </w:rPr>
        <w:t>По результатам подведения итогов запроса предложений в электронной форме комиссия составляет итоговый протокол</w:t>
      </w:r>
      <w:r>
        <w:rPr>
          <w:sz w:val="28"/>
          <w:szCs w:val="28"/>
        </w:rPr>
        <w:t xml:space="preserve">, который </w:t>
      </w:r>
      <w:r>
        <w:rPr>
          <w:sz w:val="28"/>
          <w:szCs w:val="28"/>
          <w:lang w:eastAsia="ru-RU"/>
        </w:rPr>
        <w:t>размещается Заказчиком в ЕИС,</w:t>
      </w:r>
      <w:r>
        <w:rPr>
          <w:rFonts w:eastAsia="Tinos" w:cs="Tinos" w:ascii="Tinos" w:hAnsi="Tinos"/>
          <w:sz w:val="28"/>
          <w:szCs w:val="28"/>
        </w:rPr>
        <w:t xml:space="preserve"> на официальном сайте</w:t>
      </w:r>
      <w:r>
        <w:rPr>
          <w:sz w:val="28"/>
          <w:szCs w:val="28"/>
          <w:lang w:eastAsia="ru-RU"/>
        </w:rPr>
        <w:t xml:space="preserve"> не позднее чем через </w:t>
      </w:r>
      <w:r>
        <w:rPr>
          <w:bCs/>
          <w:sz w:val="28"/>
          <w:szCs w:val="28"/>
          <w:lang w:eastAsia="ru-RU"/>
        </w:rPr>
        <w:t>три дня</w:t>
      </w:r>
      <w:r>
        <w:rPr>
          <w:sz w:val="28"/>
          <w:szCs w:val="28"/>
          <w:lang w:eastAsia="ru-RU"/>
        </w:rPr>
        <w:t xml:space="preserve"> со дня подписания такого протокола и </w:t>
      </w:r>
      <w:r>
        <w:rPr>
          <w:sz w:val="28"/>
          <w:szCs w:val="28"/>
        </w:rPr>
        <w:t>должен содержать следующие сведения:</w:t>
      </w:r>
    </w:p>
    <w:p>
      <w:pPr>
        <w:pStyle w:val="Normal"/>
        <w:tabs>
          <w:tab w:val="clear" w:pos="709"/>
          <w:tab w:val="left" w:pos="851" w:leader="none"/>
          <w:tab w:val="left" w:pos="993" w:leader="none"/>
        </w:tabs>
        <w:spacing w:lineRule="auto" w:line="240" w:before="0" w:after="0"/>
        <w:ind w:firstLine="709"/>
        <w:contextualSpacing/>
        <w:jc w:val="both"/>
        <w:rPr>
          <w:sz w:val="28"/>
          <w:szCs w:val="28"/>
        </w:rPr>
      </w:pPr>
      <w:r>
        <w:rPr>
          <w:sz w:val="28"/>
          <w:szCs w:val="28"/>
        </w:rPr>
        <w:t>1) дата подписания протокола;</w:t>
      </w:r>
    </w:p>
    <w:p>
      <w:pPr>
        <w:pStyle w:val="Normal"/>
        <w:tabs>
          <w:tab w:val="clear" w:pos="709"/>
          <w:tab w:val="left" w:pos="851" w:leader="none"/>
          <w:tab w:val="left" w:pos="993" w:leader="none"/>
        </w:tabs>
        <w:spacing w:lineRule="auto" w:line="240" w:before="0" w:after="0"/>
        <w:ind w:firstLine="709"/>
        <w:contextualSpacing/>
        <w:jc w:val="both"/>
        <w:rPr>
          <w:sz w:val="28"/>
          <w:szCs w:val="28"/>
        </w:rPr>
      </w:pPr>
      <w:r>
        <w:rPr>
          <w:sz w:val="28"/>
          <w:szCs w:val="28"/>
        </w:rPr>
        <w:t>2) количество поданных на участие в закупке заявок, а также регистрационные номера заявок, дата и время регистрации каждой такой заявки;</w:t>
      </w:r>
    </w:p>
    <w:p>
      <w:pPr>
        <w:pStyle w:val="Normal"/>
        <w:tabs>
          <w:tab w:val="clear" w:pos="709"/>
          <w:tab w:val="left" w:pos="851" w:leader="none"/>
          <w:tab w:val="left" w:pos="993" w:leader="none"/>
        </w:tabs>
        <w:spacing w:lineRule="auto" w:line="240" w:before="0" w:after="0"/>
        <w:ind w:firstLine="709"/>
        <w:contextualSpacing/>
        <w:jc w:val="both"/>
        <w:rPr>
          <w:sz w:val="28"/>
          <w:szCs w:val="28"/>
        </w:rPr>
      </w:pPr>
      <w:r>
        <w:rPr>
          <w:sz w:val="28"/>
          <w:szCs w:val="28"/>
        </w:rPr>
        <w:t>3)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pPr>
        <w:pStyle w:val="Normal"/>
        <w:tabs>
          <w:tab w:val="clear" w:pos="709"/>
          <w:tab w:val="left" w:pos="851" w:leader="none"/>
        </w:tabs>
        <w:spacing w:lineRule="auto" w:line="240" w:before="0" w:after="0"/>
        <w:ind w:firstLine="709"/>
        <w:contextualSpacing/>
        <w:jc w:val="both"/>
        <w:rPr>
          <w:sz w:val="28"/>
          <w:szCs w:val="28"/>
        </w:rPr>
      </w:pPr>
      <w:r>
        <w:rPr>
          <w:sz w:val="28"/>
          <w:szCs w:val="28"/>
          <w:lang w:eastAsia="ru-RU"/>
        </w:rPr>
        <w:t xml:space="preserve">4) </w:t>
      </w:r>
      <w:r>
        <w:rPr>
          <w:sz w:val="28"/>
          <w:szCs w:val="28"/>
        </w:rPr>
        <w:t>результаты рассмотрения заявок на участие в закупке с указанием в том числе:</w:t>
      </w:r>
    </w:p>
    <w:p>
      <w:pPr>
        <w:pStyle w:val="Normal"/>
        <w:spacing w:lineRule="auto" w:line="240" w:before="0" w:after="0"/>
        <w:ind w:firstLine="709"/>
        <w:jc w:val="both"/>
        <w:rPr>
          <w:sz w:val="28"/>
          <w:szCs w:val="28"/>
        </w:rPr>
      </w:pPr>
      <w:r>
        <w:rPr>
          <w:sz w:val="28"/>
          <w:szCs w:val="28"/>
        </w:rPr>
        <w:t>а) количества заявок на участие в закупке, которые отклонены;</w:t>
      </w:r>
    </w:p>
    <w:p>
      <w:pPr>
        <w:pStyle w:val="Normal"/>
        <w:spacing w:lineRule="auto" w:line="240" w:before="0" w:after="0"/>
        <w:ind w:firstLine="709"/>
        <w:jc w:val="both"/>
        <w:rPr>
          <w:sz w:val="28"/>
          <w:szCs w:val="28"/>
        </w:rPr>
      </w:pPr>
      <w:r>
        <w:rPr>
          <w:sz w:val="28"/>
          <w:szCs w:val="28"/>
        </w:rPr>
        <w:t xml:space="preserve">б) оснований отклонения каждой заявки на участие в закупке </w:t>
      </w:r>
      <w:r>
        <w:rPr>
          <w:sz w:val="28"/>
          <w:szCs w:val="28"/>
          <w:lang w:eastAsia="ru-RU"/>
        </w:rPr>
        <w:t xml:space="preserve">со ссылкой на положения </w:t>
      </w:r>
      <w:r>
        <w:rPr>
          <w:sz w:val="28"/>
          <w:szCs w:val="28"/>
        </w:rPr>
        <w:t>документации о закупке, которым не соответствует такая заявка;</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lang w:eastAsia="ru-RU"/>
        </w:rPr>
      </w:pPr>
      <w:r>
        <w:rPr>
          <w:sz w:val="28"/>
          <w:szCs w:val="28"/>
        </w:rPr>
        <w:t xml:space="preserve">в) решения каждого члена комиссии, итогового решения комиссии </w:t>
      </w:r>
      <w:r>
        <w:rPr>
          <w:sz w:val="28"/>
          <w:szCs w:val="28"/>
          <w:lang w:eastAsia="ru-RU"/>
        </w:rPr>
        <w:t>о соответствии заявки на участие в закупке требованиям документации о закупке или об отклонении такой заявки;</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lang w:eastAsia="ru-RU"/>
        </w:rPr>
        <w:t xml:space="preserve">5) </w:t>
      </w:r>
      <w:r>
        <w:rPr>
          <w:sz w:val="28"/>
          <w:szCs w:val="28"/>
        </w:rPr>
        <w:t>результаты оценки и сопоставления заявок на участие в закупке, соответствующих требованиям документации о закупке, с указанием решения комиссии о присвоении каждой такой заявке значения по каждому из предусмотренных критериев оценки и сопоставления таких заявок;</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6) сведения об объеме, цене закупаемых товаров, работ, услуг, сроке исполнения договора;</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7) причины, по которым закупка признана несостоявшейся, в случае признания ее таковой.</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rPr>
      </w:pPr>
      <w:r>
        <w:rPr>
          <w:sz w:val="28"/>
          <w:szCs w:val="28"/>
        </w:rPr>
        <w:t>15.4.5. В случае, если по окончании срока подачи заявок на участие в запросе предложений в электронной форме подана только одна заявка, в </w:t>
      </w:r>
      <w:r>
        <w:rPr>
          <w:sz w:val="28"/>
          <w:szCs w:val="28"/>
          <w:lang w:eastAsia="ru-RU"/>
        </w:rPr>
        <w:t xml:space="preserve">течение часа после окончания срока подачи заявок на участие в запросе предложений в электронной форме, оператор электронной площадки направляет Заказчику заявку на участие в запросе предложений в электронной форме, а также ценовое предложение. </w:t>
      </w:r>
      <w:r>
        <w:rPr>
          <w:sz w:val="28"/>
          <w:szCs w:val="28"/>
        </w:rPr>
        <w:t xml:space="preserve">Указанная заявка рассматривается в порядке, установленном Положением о закупке.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ru-RU"/>
        </w:rPr>
      </w:pPr>
      <w:r>
        <w:rPr>
          <w:sz w:val="28"/>
          <w:szCs w:val="28"/>
          <w:lang w:eastAsia="ru-RU"/>
        </w:rPr>
        <w:t>Результаты рассмотрения единственной заявки на участие в запросе предложений в электронной форме на предмет ее соответствия требованиям документации о закупке фиксируются в протоколе, предусмотренном пунктом 15.4.4 настоящего Положения о закупке, с указанием итогового решения комиссии о соответствии такой заявки требованиям документации о закупке</w:t>
      </w:r>
      <w:r>
        <w:rPr>
          <w:sz w:val="28"/>
          <w:szCs w:val="28"/>
        </w:rPr>
        <w:t>, в котором может не содержаться информация, предусмотренная подпунктом 5 пункта 15.4.4.</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rPr>
      </w:pPr>
      <w:r>
        <w:rPr>
          <w:sz w:val="28"/>
          <w:szCs w:val="28"/>
        </w:rP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Pr>
          <w:sz w:val="28"/>
          <w:szCs w:val="28"/>
          <w:lang w:eastAsia="zh-CN"/>
        </w:rPr>
        <w:t xml:space="preserve">Заказчик направляет участнику закупки, подавшему единственную заявку на участие в запросе предложений в электронной форме, проект договора, который </w:t>
      </w:r>
      <w:r>
        <w:rPr>
          <w:sz w:val="28"/>
          <w:szCs w:val="28"/>
        </w:rPr>
        <w:t>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в проект договора, прилагаемый к документации о проведении запроса предложений в электронной форме</w:t>
      </w:r>
      <w:r>
        <w:rPr>
          <w:sz w:val="28"/>
          <w:szCs w:val="28"/>
          <w:lang w:eastAsia="zh-CN"/>
        </w:rPr>
        <w:t xml:space="preserve">. При этом участник закупки признается победителем запроса предложений в электронной </w:t>
      </w:r>
      <w:r>
        <w:rPr>
          <w:sz w:val="28"/>
          <w:szCs w:val="28"/>
        </w:rPr>
        <w:t>форме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15.4.6. В случае, если по результатам рассмотрения заявок на участие в запросе предложений в электронной форме только одна заявка на участие в запросе предложений в электронной форме признана соответствующей требованиям документации о закупке, результаты рассмотрения такой заявки на участие в запросе предложений в электронной форме на предмет ее соответствия требованиям документации о закупке фиксируются в протоколе, предусмотренном пунктом 15.4.4 Положения о закупке, с указанием итогового решения комиссии о соответствии такой заявки требованиям документации о закупке, в котором может не содержаться информация, предусмотренная подпунктом 5 пункта 15.4.4.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запроса предложений и не вправе отказаться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15.4.7. </w:t>
      </w:r>
      <w:r>
        <w:rPr>
          <w:sz w:val="28"/>
          <w:szCs w:val="28"/>
          <w:lang w:eastAsia="ru-RU"/>
        </w:rPr>
        <w:t xml:space="preserve">В случае, если </w:t>
      </w:r>
      <w:r>
        <w:rPr>
          <w:sz w:val="28"/>
          <w:szCs w:val="28"/>
        </w:rPr>
        <w:t xml:space="preserve">запрос </w:t>
      </w:r>
      <w:r>
        <w:rPr>
          <w:sz w:val="28"/>
          <w:szCs w:val="28"/>
          <w:lang w:eastAsia="ru-RU"/>
        </w:rPr>
        <w:t>предложений</w:t>
      </w:r>
      <w:r>
        <w:rPr>
          <w:sz w:val="28"/>
          <w:szCs w:val="28"/>
        </w:rPr>
        <w:t xml:space="preserve"> в электронной форме признан несостоявшимся, </w:t>
      </w:r>
      <w:r>
        <w:rPr>
          <w:sz w:val="28"/>
          <w:szCs w:val="28"/>
          <w:lang w:eastAsia="ru-RU"/>
        </w:rPr>
        <w:t xml:space="preserve">Заказчик вправе провести новую закупку, в том числе заключить договор с </w:t>
      </w:r>
      <w:r>
        <w:rPr>
          <w:sz w:val="28"/>
          <w:szCs w:val="28"/>
        </w:rPr>
        <w:t>единственным поставщиком (подрядчиком, исполнителем) в соответствии с подпунктом 38 пункта 17.1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15.5. </w:t>
      </w:r>
      <w:r>
        <w:rPr>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Pr>
          <w:sz w:val="28"/>
          <w:szCs w:val="28"/>
        </w:rPr>
        <w:t>запросе предложений в электронной форме</w:t>
      </w:r>
      <w:r>
        <w:rPr>
          <w:sz w:val="28"/>
          <w:szCs w:val="28"/>
          <w:lang w:eastAsia="zh-CN"/>
        </w:rPr>
        <w:t xml:space="preserve">, </w:t>
      </w:r>
      <w:r>
        <w:rPr>
          <w:sz w:val="28"/>
          <w:szCs w:val="28"/>
        </w:rPr>
        <w:t xml:space="preserve">содержащим лучшие условия поставки товаров, выполнения работ, оказания услуг. </w:t>
      </w:r>
      <w:r>
        <w:rPr>
          <w:sz w:val="28"/>
          <w:szCs w:val="28"/>
          <w:lang w:eastAsia="zh-CN"/>
        </w:rPr>
        <w:t xml:space="preserve">Число заявок на участие в </w:t>
      </w:r>
      <w:r>
        <w:rPr>
          <w:sz w:val="28"/>
          <w:szCs w:val="28"/>
        </w:rPr>
        <w:t>запросе предложений в электронной форме</w:t>
      </w:r>
      <w:r>
        <w:rPr>
          <w:sz w:val="28"/>
          <w:szCs w:val="28"/>
          <w:lang w:eastAsia="zh-CN"/>
        </w:rPr>
        <w:t xml:space="preserve">, которым присвоен первый порядковый номер: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 </w:t>
      </w:r>
      <w:r>
        <w:rPr>
          <w:sz w:val="28"/>
          <w:szCs w:val="28"/>
          <w:lang w:eastAsia="zh-CN"/>
        </w:rPr>
        <w:t>должно равняться установленному документацией о</w:t>
      </w:r>
      <w:r>
        <w:rPr>
          <w:sz w:val="28"/>
          <w:szCs w:val="28"/>
        </w:rPr>
        <w:t xml:space="preserve"> закупке</w:t>
      </w:r>
      <w:r>
        <w:rPr>
          <w:sz w:val="28"/>
          <w:szCs w:val="28"/>
          <w:lang w:eastAsia="zh-CN"/>
        </w:rPr>
        <w:t xml:space="preserve"> количеству победителей, если число заявок на участие в </w:t>
      </w:r>
      <w:r>
        <w:rPr>
          <w:sz w:val="28"/>
          <w:szCs w:val="28"/>
        </w:rPr>
        <w:t>запросе предложений в электронной форме</w:t>
      </w:r>
      <w:r>
        <w:rPr>
          <w:sz w:val="28"/>
          <w:szCs w:val="28"/>
          <w:lang w:eastAsia="zh-CN"/>
        </w:rPr>
        <w:t>, соответствующих требованиям документации</w:t>
      </w:r>
      <w:r>
        <w:rPr>
          <w:sz w:val="28"/>
          <w:szCs w:val="28"/>
        </w:rPr>
        <w:t xml:space="preserve"> о закупке</w:t>
      </w:r>
      <w:r>
        <w:rPr>
          <w:sz w:val="28"/>
          <w:szCs w:val="28"/>
          <w:lang w:eastAsia="zh-CN"/>
        </w:rPr>
        <w:t>, равно установленному в документации</w:t>
      </w:r>
      <w:r>
        <w:rPr>
          <w:sz w:val="28"/>
          <w:szCs w:val="28"/>
        </w:rPr>
        <w:t xml:space="preserve"> о закупке</w:t>
      </w:r>
      <w:r>
        <w:rPr>
          <w:sz w:val="28"/>
          <w:szCs w:val="28"/>
          <w:lang w:eastAsia="zh-CN"/>
        </w:rPr>
        <w:t xml:space="preserve"> количеству победителей или превышает его; </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 xml:space="preserve">– </w:t>
      </w:r>
      <w:r>
        <w:rPr>
          <w:sz w:val="28"/>
          <w:szCs w:val="28"/>
          <w:lang w:eastAsia="zh-CN"/>
        </w:rPr>
        <w:t xml:space="preserve">должно равняться количеству заявок на участие в </w:t>
      </w:r>
      <w:r>
        <w:rPr>
          <w:sz w:val="28"/>
          <w:szCs w:val="28"/>
        </w:rPr>
        <w:t>запросе предложений в электронной форме</w:t>
      </w:r>
      <w:r>
        <w:rPr>
          <w:sz w:val="28"/>
          <w:szCs w:val="28"/>
          <w:lang w:eastAsia="zh-CN"/>
        </w:rPr>
        <w:t>, соответствующих требованиям документации</w:t>
      </w:r>
      <w:r>
        <w:rPr>
          <w:sz w:val="28"/>
          <w:szCs w:val="28"/>
        </w:rPr>
        <w:t xml:space="preserve"> о закупке</w:t>
      </w:r>
      <w:r>
        <w:rPr>
          <w:sz w:val="28"/>
          <w:szCs w:val="28"/>
          <w:lang w:eastAsia="zh-CN"/>
        </w:rPr>
        <w:t xml:space="preserve">, если число таких заявок менее установленного документацией </w:t>
      </w:r>
      <w:r>
        <w:rPr>
          <w:sz w:val="28"/>
          <w:szCs w:val="28"/>
        </w:rPr>
        <w:t>о закупке</w:t>
      </w:r>
      <w:r>
        <w:rPr>
          <w:sz w:val="28"/>
          <w:szCs w:val="28"/>
          <w:lang w:eastAsia="zh-CN"/>
        </w:rPr>
        <w:t xml:space="preserve"> количества победителей.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15.6. Запрос предложений в электронной форме, </w:t>
      </w:r>
      <w:r>
        <w:rPr>
          <w:sz w:val="28"/>
          <w:szCs w:val="28"/>
        </w:rPr>
        <w:t>участниками которого являются только субъекты МСП, осуществляется в порядке, установленном настоящим разделом для проведения запроса предложений в</w:t>
      </w:r>
      <w:r>
        <w:rPr>
          <w:sz w:val="28"/>
          <w:szCs w:val="28"/>
          <w:lang w:eastAsia="ru-RU"/>
        </w:rPr>
        <w:t xml:space="preserve"> электронной форме, с учетом особенностей участия МСП в такой закупке, изложенных в настоящем разделе, разделе 21 Положения о закупке, а также с соблюдением требований статьи 3.4 Федерального закона № 223–ФЗ.</w:t>
      </w:r>
    </w:p>
    <w:p>
      <w:pPr>
        <w:pStyle w:val="Heading2"/>
        <w:ind w:hanging="0" w:left="0"/>
        <w:rPr>
          <w:lang w:eastAsia="ru-RU"/>
        </w:rPr>
      </w:pPr>
      <w:bookmarkStart w:id="131" w:name="__RefHeading___Toc31095_801365532"/>
      <w:bookmarkStart w:id="132" w:name="_Toc521444327"/>
      <w:bookmarkStart w:id="133" w:name="_Toc210653903"/>
      <w:bookmarkStart w:id="134" w:name="_Toc106785788"/>
      <w:bookmarkStart w:id="135" w:name="_Toc27759815"/>
      <w:bookmarkStart w:id="136" w:name="_Toc27759255"/>
      <w:bookmarkStart w:id="137" w:name="_Toc523896397"/>
      <w:bookmarkEnd w:id="131"/>
      <w:r>
        <w:rPr>
          <w:lang w:eastAsia="ru-RU"/>
        </w:rPr>
        <w:t xml:space="preserve">Раздел 16. </w:t>
      </w:r>
      <w:r>
        <w:rPr/>
        <w:t>ПОРЯДОК</w:t>
      </w:r>
      <w:r>
        <w:rPr>
          <w:lang w:eastAsia="ru-RU"/>
        </w:rPr>
        <w:t xml:space="preserve"> ПРОВЕДЕНИЯ ПЕРЕТОРЖКИ</w:t>
      </w:r>
      <w:bookmarkEnd w:id="132"/>
      <w:bookmarkEnd w:id="133"/>
      <w:bookmarkEnd w:id="134"/>
      <w:bookmarkEnd w:id="135"/>
      <w:bookmarkEnd w:id="136"/>
      <w:bookmarkEnd w:id="137"/>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За исключением случаев осуществления закупок среди субъектов МСП, а также закупки товаров, работ, услуг путем проведения аукциона в электронной форме и у единственного поставщика (подрядчика, исполнителя), комиссия вправе провести переторжку.</w:t>
      </w:r>
    </w:p>
    <w:p>
      <w:pPr>
        <w:pStyle w:val="Normal"/>
        <w:numPr>
          <w:ilvl w:val="1"/>
          <w:numId w:val="12"/>
        </w:numPr>
        <w:tabs>
          <w:tab w:val="clear" w:pos="709"/>
          <w:tab w:val="left" w:pos="0" w:leader="none"/>
          <w:tab w:val="left" w:pos="142" w:leader="none"/>
        </w:tabs>
        <w:spacing w:lineRule="auto" w:line="240" w:before="0" w:after="0"/>
        <w:ind w:firstLine="709" w:left="0"/>
        <w:contextualSpacing/>
        <w:jc w:val="both"/>
        <w:rPr>
          <w:sz w:val="28"/>
          <w:szCs w:val="28"/>
        </w:rPr>
      </w:pPr>
      <w:r>
        <w:rPr>
          <w:sz w:val="28"/>
          <w:szCs w:val="28"/>
        </w:rPr>
        <w:t>Переторжка заключается в добровольном повышении предпочтительности заявок участников закупки в рамках специально организованной для этого процедуры в соответствии с извещением о проведении закупки и (или) документацией о закупке.</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Решение о проведении переторжки принимает комиссия. При этом переторжка может проводиться в рамках закупки неограниченное количество раз до подведения итогов закупки.</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В переторжке имеют право участвовать все участники закупки, заявки на участие в закупке которых не были отклонены комиссией. Участник закупки вправе не участвовать в переторжке, тогда его заявка остается с действующей с ценой, указанной в заявке (ценовом предложении).</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Предложения участника закупки по ухудшению первоначальных условий не рассматриваются, такой участник закупки считается не участвовавшим в переторжке, при этом его предложение о цене договора и (или) иных условиях договора остаются действующими с ранее объявленными условиями.</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 xml:space="preserve">Комиссия приглашает к переторжке участников закупки посредством одновременного направления посредством электронной площадки им приглашений с указанием в нем формы, порядка проведения переторжки, сроков и порядка подачи предложений с новыми условиями по цене, а также информации о имеющемся до проведения переторжки минимальном ценовом предложении. </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 xml:space="preserve">Переторжка может проводиться путем проведения торгов, проводимых в режиме реального времени в заранее определенное время (переторжка в режиме онлайн), либо путем подачи участниками закупки нового предложения в любое время в течение определенного в приглашении периода (переторжка в режиме офлайн). </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 xml:space="preserve">Переторжка проводится на электронной площадке, на которой проводится процедура закупки. </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Переторжка проводится в соответствии с порядком ее проведения, установленным регламентом электронной площадки и документацией о закупке (извещением о проведении закупки).</w:t>
      </w:r>
    </w:p>
    <w:p>
      <w:pPr>
        <w:pStyle w:val="Normal"/>
        <w:numPr>
          <w:ilvl w:val="1"/>
          <w:numId w:val="12"/>
        </w:numPr>
        <w:tabs>
          <w:tab w:val="clear" w:pos="709"/>
          <w:tab w:val="left" w:pos="142" w:leader="none"/>
          <w:tab w:val="left" w:pos="993" w:leader="none"/>
          <w:tab w:val="left" w:pos="1134" w:leader="none"/>
        </w:tabs>
        <w:spacing w:lineRule="auto" w:line="240" w:before="0" w:after="0"/>
        <w:ind w:firstLine="709" w:left="0"/>
        <w:contextualSpacing/>
        <w:jc w:val="both"/>
        <w:rPr>
          <w:sz w:val="28"/>
          <w:szCs w:val="28"/>
        </w:rPr>
      </w:pPr>
      <w:r>
        <w:rPr>
          <w:sz w:val="28"/>
          <w:szCs w:val="28"/>
        </w:rPr>
        <w:t>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извещением о проведении закупки и (или) документацией о закупке.</w:t>
      </w:r>
    </w:p>
    <w:p>
      <w:pPr>
        <w:pStyle w:val="Heading2"/>
        <w:ind w:hanging="0" w:left="0"/>
        <w:rPr>
          <w:lang w:eastAsia="ru-RU"/>
        </w:rPr>
      </w:pPr>
      <w:bookmarkStart w:id="138" w:name="__RefHeading___Toc31097_801365532"/>
      <w:bookmarkStart w:id="139" w:name="_Toc27759256"/>
      <w:bookmarkStart w:id="140" w:name="_Toc210653904"/>
      <w:bookmarkStart w:id="141" w:name="_Toc523896398"/>
      <w:bookmarkStart w:id="142" w:name="_Toc521444328"/>
      <w:bookmarkStart w:id="143" w:name="_Toc106785789"/>
      <w:bookmarkStart w:id="144" w:name="_Toc27759816"/>
      <w:bookmarkEnd w:id="138"/>
      <w:r>
        <w:rPr>
          <w:lang w:eastAsia="ru-RU"/>
        </w:rPr>
        <w:t xml:space="preserve">Раздел 17. ПОРЯДОК </w:t>
      </w:r>
      <w:r>
        <w:rPr/>
        <w:t>ОСУЩЕСТВЛЕНИЯ</w:t>
      </w:r>
      <w:r>
        <w:rPr>
          <w:lang w:eastAsia="ru-RU"/>
        </w:rPr>
        <w:t xml:space="preserve"> НЕКОНКУРЕНТНЫХ ЗАКУПОК</w:t>
      </w:r>
      <w:bookmarkEnd w:id="139"/>
      <w:bookmarkEnd w:id="140"/>
      <w:bookmarkEnd w:id="141"/>
      <w:bookmarkEnd w:id="142"/>
      <w:bookmarkEnd w:id="143"/>
      <w:bookmarkEnd w:id="144"/>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Неконкурентные закупки осуществляются способами, предусмотренные настоящим разделом.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17.1. Закупка</w:t>
      </w:r>
      <w:r>
        <w:rPr>
          <w:rFonts w:eastAsia="Times New Roman"/>
          <w:b/>
          <w:sz w:val="28"/>
          <w:szCs w:val="28"/>
          <w:lang w:eastAsia="ru-RU"/>
        </w:rPr>
        <w:t xml:space="preserve"> </w:t>
      </w:r>
      <w:r>
        <w:rPr>
          <w:rFonts w:eastAsia="Times New Roman"/>
          <w:sz w:val="28"/>
          <w:szCs w:val="28"/>
          <w:lang w:eastAsia="ru-RU"/>
        </w:rPr>
        <w:t>у единственного поставщика (подрядчика, исполнителя) осуществляется в случаях:</w:t>
      </w:r>
    </w:p>
    <w:p>
      <w:pPr>
        <w:pStyle w:val="Normal"/>
        <w:spacing w:lineRule="auto" w:line="240" w:before="0" w:after="0"/>
        <w:ind w:firstLine="709"/>
        <w:jc w:val="both"/>
        <w:rPr>
          <w:rFonts w:eastAsia="Times New Roman"/>
          <w:bCs/>
          <w:kern w:val="2"/>
          <w:sz w:val="28"/>
          <w:szCs w:val="28"/>
          <w:lang w:eastAsia="ru-RU"/>
        </w:rPr>
      </w:pPr>
      <w:r>
        <w:rPr>
          <w:sz w:val="28"/>
          <w:szCs w:val="28"/>
        </w:rPr>
        <w:t xml:space="preserve">1) </w:t>
      </w:r>
      <w:r>
        <w:rPr>
          <w:sz w:val="28"/>
          <w:szCs w:val="28"/>
          <w:lang w:eastAsia="ru-RU"/>
        </w:rPr>
        <w:t>о</w:t>
      </w:r>
      <w:r>
        <w:rPr>
          <w:sz w:val="28"/>
          <w:szCs w:val="28"/>
        </w:rPr>
        <w:t>существление</w:t>
      </w:r>
      <w:r>
        <w:rPr>
          <w:rFonts w:eastAsia="Times New Roman"/>
          <w:sz w:val="28"/>
          <w:szCs w:val="28"/>
          <w:lang w:eastAsia="ru-RU"/>
        </w:rPr>
        <w:t xml:space="preserve"> закупки товаров, работ, услуг путем проведения процедуры закупки с использованием электронного магазина в случае, если НМЦД не превышает </w:t>
      </w:r>
      <w:r>
        <w:rPr>
          <w:rFonts w:eastAsia="Times New Roman"/>
          <w:b/>
          <w:sz w:val="28"/>
          <w:szCs w:val="28"/>
          <w:lang w:eastAsia="ru-RU"/>
        </w:rPr>
        <w:t>один миллион рублей</w:t>
      </w:r>
      <w:r>
        <w:rPr>
          <w:rFonts w:eastAsia="Times New Roman"/>
          <w:sz w:val="28"/>
          <w:szCs w:val="28"/>
          <w:lang w:eastAsia="ru-RU"/>
        </w:rPr>
        <w:t xml:space="preserve">. При этом годовой объем таких закупок не должен превышать десять процентов совокупного годового стоимостного объема договоров. В указанный годовой объем закупок также включается стоимость договоров, заключенных путем выбора одного из имеющихся предложений участников, размещенных в электронных магазинах (Оферт); </w:t>
      </w:r>
    </w:p>
    <w:p>
      <w:pPr>
        <w:pStyle w:val="Normal"/>
        <w:spacing w:lineRule="auto" w:line="240" w:before="0" w:after="0"/>
        <w:ind w:firstLine="709"/>
        <w:jc w:val="both"/>
        <w:rPr>
          <w:sz w:val="28"/>
          <w:szCs w:val="28"/>
        </w:rPr>
      </w:pPr>
      <w:r>
        <w:rPr>
          <w:sz w:val="28"/>
          <w:szCs w:val="28"/>
          <w:lang w:eastAsia="ru-RU"/>
        </w:rPr>
        <w:t>2) о</w:t>
      </w:r>
      <w:r>
        <w:rPr>
          <w:sz w:val="28"/>
          <w:szCs w:val="28"/>
        </w:rPr>
        <w:t xml:space="preserve">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7">
        <w:r>
          <w:rPr>
            <w:rStyle w:val="ListLabel321"/>
            <w:sz w:val="28"/>
            <w:szCs w:val="28"/>
          </w:rPr>
          <w:t>законом</w:t>
        </w:r>
      </w:hyperlink>
      <w:r>
        <w:rPr>
          <w:sz w:val="28"/>
          <w:szCs w:val="28"/>
        </w:rPr>
        <w:t xml:space="preserve"> от 17 августа 1995 года № 147–ФЗ «О естественных монополиях»;</w:t>
      </w:r>
    </w:p>
    <w:p>
      <w:pPr>
        <w:pStyle w:val="Normal"/>
        <w:spacing w:lineRule="auto" w:line="240" w:before="0" w:after="0"/>
        <w:ind w:firstLine="709"/>
        <w:jc w:val="both"/>
        <w:rPr>
          <w:sz w:val="28"/>
          <w:szCs w:val="28"/>
          <w:lang w:eastAsia="ru-RU"/>
        </w:rPr>
      </w:pPr>
      <w:r>
        <w:rPr>
          <w:sz w:val="28"/>
          <w:szCs w:val="28"/>
        </w:rPr>
        <w:t xml:space="preserve">3) </w:t>
      </w:r>
      <w:r>
        <w:rPr>
          <w:sz w:val="28"/>
          <w:szCs w:val="28"/>
          <w:lang w:eastAsia="ru-RU"/>
        </w:rPr>
        <w:t>о</w:t>
      </w:r>
      <w:r>
        <w:rPr>
          <w:sz w:val="28"/>
          <w:szCs w:val="28"/>
        </w:rPr>
        <w:t xml:space="preserve">существление закупки </w:t>
      </w:r>
      <w:r>
        <w:rPr>
          <w:sz w:val="28"/>
          <w:szCs w:val="28"/>
          <w:lang w:eastAsia="ru-RU"/>
        </w:rPr>
        <w:t>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перевозке наркотических средств и психотропных веществ;</w:t>
      </w:r>
    </w:p>
    <w:p>
      <w:pPr>
        <w:pStyle w:val="Normal"/>
        <w:tabs>
          <w:tab w:val="clear" w:pos="709"/>
          <w:tab w:val="left" w:pos="142" w:leader="none"/>
          <w:tab w:val="left" w:pos="993" w:leader="none"/>
        </w:tabs>
        <w:spacing w:lineRule="auto" w:line="240" w:before="0" w:after="0"/>
        <w:ind w:firstLine="709"/>
        <w:jc w:val="both"/>
        <w:rPr>
          <w:bCs/>
          <w:sz w:val="28"/>
          <w:szCs w:val="28"/>
        </w:rPr>
      </w:pPr>
      <w:r>
        <w:rPr>
          <w:sz w:val="28"/>
          <w:szCs w:val="28"/>
        </w:rPr>
        <w:t xml:space="preserve">4) утратил силу;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5) </w:t>
      </w:r>
      <w:r>
        <w:rPr>
          <w:sz w:val="28"/>
          <w:szCs w:val="28"/>
          <w:lang w:eastAsia="ru-RU"/>
        </w:rPr>
        <w:t>о</w:t>
      </w:r>
      <w:r>
        <w:rPr>
          <w:sz w:val="28"/>
          <w:szCs w:val="28"/>
        </w:rPr>
        <w:t>существление закупки продукции, предоставление которой (включая выполнение работ, оказание услуг) может о</w:t>
      </w:r>
      <w:r>
        <w:rPr>
          <w:sz w:val="28"/>
          <w:szCs w:val="28"/>
          <w:lang w:eastAsia="ru-RU"/>
        </w:rPr>
        <w:t xml:space="preserve">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в том числе принятыми в соответствии с Федеральным законом № 44–ФЗ;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6) осуществление закупки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7) осуществление закупки печатных и электронных изданий определенных авторов, услуги по предоставлению доступа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принадлежат исключительные права или исключительные лицензии на использование таких изданий, а также услуги по предоставлению доступа к электронным изданиям для обеспечения деятельности Заказчика;</w:t>
      </w:r>
    </w:p>
    <w:p>
      <w:pPr>
        <w:pStyle w:val="Normal"/>
        <w:spacing w:lineRule="auto" w:line="240" w:before="0" w:after="0"/>
        <w:ind w:firstLine="709"/>
        <w:jc w:val="both"/>
        <w:rPr>
          <w:sz w:val="28"/>
          <w:szCs w:val="28"/>
          <w:lang w:eastAsia="ru-RU"/>
        </w:rPr>
      </w:pPr>
      <w:r>
        <w:rPr>
          <w:sz w:val="28"/>
          <w:szCs w:val="28"/>
        </w:rPr>
        <w:t xml:space="preserve">8) </w:t>
      </w:r>
      <w:r>
        <w:rPr>
          <w:sz w:val="28"/>
          <w:szCs w:val="28"/>
          <w:lang w:eastAsia="ru-RU"/>
        </w:rPr>
        <w:t>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pPr>
        <w:pStyle w:val="Normal"/>
        <w:spacing w:lineRule="auto" w:line="240" w:before="0" w:after="0"/>
        <w:ind w:firstLine="709"/>
        <w:jc w:val="both"/>
        <w:rPr>
          <w:sz w:val="28"/>
          <w:szCs w:val="28"/>
        </w:rPr>
      </w:pPr>
      <w:r>
        <w:rPr>
          <w:sz w:val="28"/>
          <w:szCs w:val="28"/>
        </w:rPr>
        <w:t xml:space="preserve">9) </w:t>
      </w:r>
      <w:r>
        <w:rPr>
          <w:sz w:val="28"/>
          <w:szCs w:val="28"/>
          <w:lang w:eastAsia="ru-RU"/>
        </w:rPr>
        <w:t xml:space="preserve">заключение договора по </w:t>
      </w:r>
      <w:r>
        <w:rPr>
          <w:sz w:val="28"/>
          <w:szCs w:val="28"/>
        </w:rPr>
        <w:t xml:space="preserve">аренде нежилого здания, строения, сооружения, нежилого помещения, </w:t>
      </w:r>
      <w:r>
        <w:rPr>
          <w:rFonts w:eastAsia="Times New Roman"/>
          <w:sz w:val="28"/>
          <w:szCs w:val="28"/>
        </w:rPr>
        <w:t xml:space="preserve">места для размещения информационной конструкции в виде фасадной вывески на здании, </w:t>
      </w:r>
      <w:r>
        <w:rPr>
          <w:sz w:val="28"/>
          <w:szCs w:val="28"/>
        </w:rPr>
        <w:t>а также аренде земельного участка для целей осуществления Заказчиком основных видов экономической деятельности, уставной деятельности или для выполнения обязательств по заключённому государственному (муниципальному) контракту или договору, по которому Заказчик выступает исполнителем;</w:t>
      </w:r>
    </w:p>
    <w:p>
      <w:pPr>
        <w:pStyle w:val="Normal"/>
        <w:spacing w:lineRule="auto" w:line="240" w:before="0" w:after="0"/>
        <w:ind w:firstLine="709"/>
        <w:jc w:val="both"/>
        <w:rPr>
          <w:sz w:val="28"/>
          <w:szCs w:val="28"/>
          <w:lang w:eastAsia="ru-RU"/>
        </w:rPr>
      </w:pPr>
      <w:r>
        <w:rPr>
          <w:sz w:val="28"/>
          <w:szCs w:val="28"/>
        </w:rPr>
        <w:t>10) заключение договора на посещение зоопарка, театра, кинотеатра, концерта, цирка, музея, выставки, спортивного или иного культурно–массового, зрелищно–развлекательного мероприятия;</w:t>
      </w:r>
      <w:r>
        <w:rPr>
          <w:sz w:val="28"/>
          <w:szCs w:val="28"/>
          <w:lang w:eastAsia="ru-RU"/>
        </w:rPr>
        <w:t xml:space="preserve"> </w:t>
      </w:r>
    </w:p>
    <w:p>
      <w:pPr>
        <w:pStyle w:val="Normal"/>
        <w:spacing w:lineRule="auto" w:line="240" w:before="0" w:after="0"/>
        <w:ind w:firstLine="709"/>
        <w:jc w:val="both"/>
        <w:rPr>
          <w:sz w:val="28"/>
          <w:szCs w:val="28"/>
        </w:rPr>
      </w:pPr>
      <w:r>
        <w:rPr>
          <w:sz w:val="28"/>
          <w:szCs w:val="28"/>
          <w:lang w:eastAsia="ru-RU"/>
        </w:rPr>
        <w:t>11</w:t>
      </w:r>
      <w:r>
        <w:rPr>
          <w:sz w:val="28"/>
          <w:szCs w:val="28"/>
        </w:rPr>
        <w:t xml:space="preserve">) закупка услуг оператора электронной площадки в целях обеспечения проведения закупок в электронной форме, в соответствии с Положением о закупке; </w:t>
      </w:r>
    </w:p>
    <w:p>
      <w:pPr>
        <w:pStyle w:val="Normal"/>
        <w:spacing w:lineRule="auto" w:line="240" w:before="0" w:after="0"/>
        <w:ind w:firstLine="709"/>
        <w:jc w:val="both"/>
        <w:rPr>
          <w:sz w:val="28"/>
          <w:szCs w:val="28"/>
        </w:rPr>
      </w:pPr>
      <w:r>
        <w:rPr>
          <w:sz w:val="28"/>
          <w:szCs w:val="28"/>
        </w:rPr>
        <w:t>12) осуществление закупки финансовых услуг (в том числе заключение договора на предоставление независимой гарантии);</w:t>
      </w:r>
    </w:p>
    <w:p>
      <w:pPr>
        <w:pStyle w:val="Normal"/>
        <w:spacing w:lineRule="auto" w:line="240" w:before="0" w:after="0"/>
        <w:ind w:firstLine="709"/>
        <w:jc w:val="both"/>
        <w:rPr>
          <w:sz w:val="28"/>
          <w:szCs w:val="28"/>
        </w:rPr>
      </w:pPr>
      <w:r>
        <w:rPr>
          <w:sz w:val="28"/>
          <w:szCs w:val="28"/>
        </w:rPr>
        <w:t xml:space="preserve">13) заключение договора на оказание услуг, связанных с направлением работника в служебную командировку (поездку),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и спортивных мероприятиях. При этом к таким услугам относятся обеспечение проезда к месту служебной командировки (поездки), месту проведения указанных мероприятий и обратно, наем жилого помещения, транспортное обслуживание, обеспечение питания; </w:t>
      </w:r>
    </w:p>
    <w:p>
      <w:pPr>
        <w:pStyle w:val="Normal"/>
        <w:spacing w:lineRule="auto" w:line="240" w:before="0" w:after="0"/>
        <w:ind w:firstLine="709"/>
        <w:jc w:val="both"/>
        <w:rPr>
          <w:sz w:val="28"/>
          <w:szCs w:val="28"/>
        </w:rPr>
      </w:pPr>
      <w:r>
        <w:rPr>
          <w:sz w:val="28"/>
          <w:szCs w:val="28"/>
        </w:rPr>
        <w:t>14)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pPr>
        <w:pStyle w:val="Normal"/>
        <w:spacing w:lineRule="auto" w:line="240" w:before="0" w:after="0"/>
        <w:ind w:firstLine="709"/>
        <w:jc w:val="both"/>
        <w:rPr>
          <w:sz w:val="28"/>
          <w:szCs w:val="28"/>
          <w:lang w:eastAsia="ru-RU"/>
        </w:rPr>
      </w:pPr>
      <w:r>
        <w:rPr>
          <w:sz w:val="28"/>
          <w:szCs w:val="28"/>
        </w:rPr>
        <w:t>15) о</w:t>
      </w:r>
      <w:r>
        <w:rPr>
          <w:sz w:val="28"/>
          <w:szCs w:val="28"/>
          <w:lang w:eastAsia="ru-RU"/>
        </w:rPr>
        <w:t xml:space="preserve">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 </w:t>
      </w:r>
    </w:p>
    <w:p>
      <w:pPr>
        <w:pStyle w:val="Normal"/>
        <w:spacing w:lineRule="auto" w:line="240" w:before="0" w:after="0"/>
        <w:ind w:firstLine="709"/>
        <w:jc w:val="both"/>
        <w:rPr>
          <w:bCs/>
          <w:sz w:val="28"/>
          <w:szCs w:val="28"/>
          <w:lang w:eastAsia="ru-RU"/>
        </w:rPr>
      </w:pPr>
      <w:r>
        <w:rPr>
          <w:sz w:val="28"/>
          <w:szCs w:val="28"/>
          <w:lang w:eastAsia="ru-RU"/>
        </w:rPr>
        <w:t xml:space="preserve">16) </w:t>
      </w:r>
      <w:r>
        <w:rPr>
          <w:bCs/>
          <w:sz w:val="28"/>
          <w:szCs w:val="28"/>
          <w:lang w:eastAsia="ru-RU"/>
        </w:rPr>
        <w:t>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pPr>
        <w:pStyle w:val="Normal"/>
        <w:spacing w:lineRule="auto" w:line="240" w:before="0" w:after="0"/>
        <w:ind w:firstLine="709"/>
        <w:jc w:val="both"/>
        <w:rPr>
          <w:sz w:val="28"/>
          <w:szCs w:val="28"/>
          <w:lang w:eastAsia="ru-RU"/>
        </w:rPr>
      </w:pPr>
      <w:r>
        <w:rPr>
          <w:sz w:val="28"/>
          <w:szCs w:val="28"/>
          <w:lang w:eastAsia="ru-RU"/>
        </w:rPr>
        <w:t xml:space="preserve">17) </w:t>
      </w:r>
      <w:r>
        <w:rPr>
          <w:bCs/>
          <w:sz w:val="28"/>
          <w:szCs w:val="28"/>
          <w:lang w:eastAsia="ru-RU"/>
        </w:rPr>
        <w:t>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pPr>
        <w:pStyle w:val="Normal"/>
        <w:spacing w:lineRule="auto" w:line="240" w:before="0" w:after="0"/>
        <w:ind w:firstLine="709"/>
        <w:jc w:val="both"/>
        <w:rPr>
          <w:sz w:val="28"/>
          <w:szCs w:val="28"/>
          <w:lang w:eastAsia="ru-RU"/>
        </w:rPr>
      </w:pPr>
      <w:r>
        <w:rPr>
          <w:sz w:val="28"/>
          <w:szCs w:val="28"/>
          <w:lang w:eastAsia="ru-RU"/>
        </w:rPr>
        <w:t>18)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pPr>
        <w:pStyle w:val="Normal"/>
        <w:spacing w:lineRule="auto" w:line="240" w:before="0" w:after="0"/>
        <w:ind w:firstLine="709"/>
        <w:jc w:val="both"/>
        <w:rPr>
          <w:sz w:val="28"/>
          <w:szCs w:val="28"/>
          <w:lang w:eastAsia="ru-RU"/>
        </w:rPr>
      </w:pPr>
      <w:r>
        <w:rPr>
          <w:sz w:val="28"/>
          <w:szCs w:val="28"/>
        </w:rPr>
        <w:t xml:space="preserve">19) </w:t>
      </w:r>
      <w:r>
        <w:rPr>
          <w:sz w:val="28"/>
          <w:szCs w:val="28"/>
          <w:lang w:eastAsia="ru-RU"/>
        </w:rPr>
        <w:t>заключение договора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pPr>
        <w:pStyle w:val="Normal"/>
        <w:spacing w:lineRule="auto" w:line="240" w:before="0" w:after="0"/>
        <w:ind w:firstLine="709"/>
        <w:jc w:val="both"/>
        <w:rPr>
          <w:sz w:val="28"/>
          <w:szCs w:val="28"/>
        </w:rPr>
      </w:pPr>
      <w:r>
        <w:rPr>
          <w:sz w:val="28"/>
          <w:szCs w:val="28"/>
          <w:lang w:eastAsia="ru-RU"/>
        </w:rPr>
        <w:t xml:space="preserve">20) </w:t>
      </w:r>
      <w:r>
        <w:rPr>
          <w:sz w:val="28"/>
          <w:szCs w:val="28"/>
        </w:rPr>
        <w:t>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pPr>
        <w:pStyle w:val="Normal"/>
        <w:spacing w:lineRule="auto" w:line="240" w:before="0" w:after="0"/>
        <w:ind w:firstLine="709"/>
        <w:jc w:val="both"/>
        <w:rPr>
          <w:sz w:val="28"/>
          <w:szCs w:val="28"/>
          <w:lang w:eastAsia="ru-RU"/>
        </w:rPr>
      </w:pPr>
      <w:r>
        <w:rPr>
          <w:sz w:val="28"/>
          <w:szCs w:val="28"/>
        </w:rPr>
        <w:t xml:space="preserve">21) </w:t>
      </w:r>
      <w:r>
        <w:rPr>
          <w:sz w:val="28"/>
          <w:szCs w:val="28"/>
          <w:lang w:eastAsia="ru-RU"/>
        </w:rPr>
        <w:t xml:space="preserve">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договор на поставки лекарственных препаратов в соответствии с настоящим подпунктом на сумму, </w:t>
      </w:r>
      <w:r>
        <w:rPr>
          <w:sz w:val="28"/>
          <w:szCs w:val="28"/>
        </w:rPr>
        <w:t>в количестве, объеме, необходимых для пациента</w:t>
      </w:r>
      <w:r>
        <w:rPr>
          <w:sz w:val="28"/>
          <w:szCs w:val="28"/>
          <w:lang w:eastAsia="ru-RU"/>
        </w:rPr>
        <w:t xml:space="preserve">.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Кроме того, при осуществлении закупки лекарственных препаратов в соответствии с положениями настоящего подпункта предметом одного договора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договором, заключенным в соответствии с настоящим пунктом, в реестре договоров, предусмотренном </w:t>
        <w:br/>
        <w:t xml:space="preserve">статьей 4.1 Федерального закона № 223–ФЗ. При этом должно быть обеспечено предусмотренное Федеральным законом от 27 июля 2006 года </w:t>
        <w:br/>
        <w:t>№ 152–ФЗ «О персональных данных» обезличивание персональных данных;</w:t>
      </w:r>
    </w:p>
    <w:p>
      <w:pPr>
        <w:pStyle w:val="Normal"/>
        <w:spacing w:lineRule="auto" w:line="240" w:before="0" w:after="0"/>
        <w:ind w:firstLine="709"/>
        <w:jc w:val="both"/>
        <w:rPr>
          <w:sz w:val="28"/>
          <w:szCs w:val="28"/>
          <w:lang w:eastAsia="ru-RU"/>
        </w:rPr>
      </w:pPr>
      <w:r>
        <w:rPr>
          <w:sz w:val="28"/>
          <w:szCs w:val="28"/>
        </w:rPr>
        <w:t xml:space="preserve">22) </w:t>
      </w:r>
      <w:r>
        <w:rPr>
          <w:sz w:val="28"/>
          <w:szCs w:val="28"/>
          <w:lang w:eastAsia="ru-RU"/>
        </w:rPr>
        <w:t xml:space="preserve">заключение договора на оказание преподавательских услуг, </w:t>
      </w:r>
      <w:r>
        <w:rPr>
          <w:rFonts w:eastAsia="Times New Roman"/>
          <w:sz w:val="28"/>
          <w:szCs w:val="28"/>
        </w:rPr>
        <w:t xml:space="preserve">консультационных услуг в форме проведения семинара/тренинга, услуг участия спикеров, модераторов, в мероприятиях, </w:t>
      </w:r>
      <w:r>
        <w:rPr>
          <w:sz w:val="28"/>
          <w:szCs w:val="28"/>
          <w:lang w:eastAsia="ru-RU"/>
        </w:rPr>
        <w:t>а также услуг экскурсовода (гида) физическими лицами;</w:t>
      </w:r>
    </w:p>
    <w:p>
      <w:pPr>
        <w:pStyle w:val="Normal"/>
        <w:spacing w:lineRule="auto" w:line="240" w:before="0" w:after="0"/>
        <w:ind w:firstLine="709"/>
        <w:jc w:val="both"/>
        <w:rPr>
          <w:sz w:val="28"/>
          <w:szCs w:val="28"/>
          <w:lang w:eastAsia="ru-RU"/>
        </w:rPr>
      </w:pPr>
      <w:r>
        <w:rPr>
          <w:sz w:val="28"/>
          <w:szCs w:val="28"/>
          <w:lang w:eastAsia="ru-RU"/>
        </w:rPr>
        <w:t>23) заключение организациями, осуществляющими образовательную деятельность и признанными в соответствии с законодательством об образовании региональными инновационными площадками, договоров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pPr>
        <w:pStyle w:val="Normal"/>
        <w:spacing w:lineRule="auto" w:line="240" w:before="0" w:after="0"/>
        <w:ind w:firstLine="709"/>
        <w:jc w:val="both"/>
        <w:rPr>
          <w:sz w:val="28"/>
          <w:szCs w:val="28"/>
        </w:rPr>
      </w:pPr>
      <w:r>
        <w:rPr>
          <w:sz w:val="28"/>
          <w:szCs w:val="28"/>
          <w:lang w:eastAsia="ru-RU"/>
        </w:rPr>
        <w:t xml:space="preserve">24) </w:t>
      </w:r>
      <w:r>
        <w:rPr>
          <w:sz w:val="28"/>
          <w:szCs w:val="28"/>
        </w:rPr>
        <w:t>утратил силу;</w:t>
      </w:r>
    </w:p>
    <w:p>
      <w:pPr>
        <w:pStyle w:val="Normal"/>
        <w:spacing w:lineRule="auto" w:line="240" w:before="0" w:after="0"/>
        <w:ind w:firstLine="709"/>
        <w:jc w:val="both"/>
        <w:rPr>
          <w:sz w:val="28"/>
          <w:szCs w:val="28"/>
        </w:rPr>
      </w:pPr>
      <w:r>
        <w:rPr>
          <w:sz w:val="28"/>
          <w:szCs w:val="28"/>
          <w:lang w:eastAsia="ru-RU"/>
        </w:rPr>
        <w:t xml:space="preserve">25) заключение договора на </w:t>
      </w:r>
      <w:r>
        <w:rPr>
          <w:sz w:val="28"/>
          <w:szCs w:val="28"/>
          <w:shd w:fill="FFFFFF" w:val="clear"/>
        </w:rPr>
        <w:t xml:space="preserve">юридические и консультационные услуги, услуги экспертов, экспертных организаций, услуги </w:t>
      </w:r>
      <w:r>
        <w:rPr>
          <w:sz w:val="28"/>
          <w:szCs w:val="28"/>
        </w:rPr>
        <w:t>адвокатских, нотариальных, торгово–промышленных палат;</w:t>
      </w:r>
    </w:p>
    <w:p>
      <w:pPr>
        <w:pStyle w:val="Normal"/>
        <w:spacing w:lineRule="auto" w:line="240" w:before="0" w:after="0"/>
        <w:ind w:firstLine="709"/>
        <w:jc w:val="both"/>
        <w:rPr>
          <w:sz w:val="28"/>
          <w:szCs w:val="28"/>
          <w:lang w:eastAsia="ru-RU"/>
        </w:rPr>
      </w:pPr>
      <w:r>
        <w:rPr>
          <w:sz w:val="28"/>
          <w:szCs w:val="28"/>
          <w:lang w:eastAsia="ru-RU"/>
        </w:rPr>
        <w:t>26) заключение договора на приобретение Заказчиком в собственность на основании договора купли–продажи или на ином основании, предоставляются Заказчику во владение и пользование, в том числе на основании договора аренды или на ином основании, земельный участок, здание, строение, сооружение, нежилое помещение, жилое помещение, иное недвижимое имущество;</w:t>
      </w:r>
    </w:p>
    <w:p>
      <w:pPr>
        <w:pStyle w:val="Normal"/>
        <w:spacing w:lineRule="auto" w:line="240" w:before="0" w:after="0"/>
        <w:ind w:firstLine="709"/>
        <w:jc w:val="both"/>
        <w:rPr>
          <w:sz w:val="28"/>
          <w:szCs w:val="28"/>
          <w:lang w:eastAsia="ru-RU"/>
        </w:rPr>
      </w:pPr>
      <w:r>
        <w:rPr>
          <w:sz w:val="28"/>
          <w:szCs w:val="28"/>
          <w:lang w:eastAsia="ru-RU"/>
        </w:rPr>
        <w:t xml:space="preserve">27) заключение договора на оказание услуг по подготовке, проведению, участию в семинарах, форумах, выставках, круглых столах, саммитах, съездах, конференциях, конгрессах, стратегических сессиях, </w:t>
      </w:r>
      <w:r>
        <w:rPr>
          <w:sz w:val="28"/>
          <w:szCs w:val="28"/>
          <w:shd w:fill="FFFFFF" w:val="clear"/>
        </w:rPr>
        <w:t>соревнованиях, конкурсах, олимпиадах профессионального мастерства,</w:t>
      </w:r>
      <w:r>
        <w:rPr>
          <w:rFonts w:cs="Segoe UI" w:ascii="Segoe UI" w:hAnsi="Segoe UI"/>
          <w:sz w:val="28"/>
          <w:szCs w:val="28"/>
          <w:shd w:fill="FFFFFF" w:val="clear"/>
        </w:rPr>
        <w:t xml:space="preserve"> </w:t>
      </w:r>
      <w:r>
        <w:rPr>
          <w:sz w:val="28"/>
          <w:szCs w:val="28"/>
          <w:lang w:eastAsia="ru-RU"/>
        </w:rPr>
        <w:t xml:space="preserve"> марках, фестивалях, концертах, представлениях, физкультурных и спортивных мероприятиях, а также иных мероприятиях. При этом к таким услугам относятся оказание услуг по организации проезда к месту проведения указанных мероприятий и обратно, гостиничного обслуживания, найма жилого помещения, транспортного обслуживания, питания, связи, разработке концепции, дизайну, верстке печатных и электронных материалов, стендов и иных конструкций, созданию сайта мероприятия, техническому обеспечению мероприятия, </w:t>
      </w:r>
      <w:r>
        <w:rPr>
          <w:sz w:val="28"/>
          <w:szCs w:val="28"/>
          <w:shd w:fill="FFFFFF" w:val="clear"/>
        </w:rPr>
        <w:t>организационным взносам,</w:t>
      </w:r>
      <w:r>
        <w:rPr>
          <w:rFonts w:cs="Segoe UI" w:ascii="Segoe UI" w:hAnsi="Segoe UI"/>
          <w:sz w:val="28"/>
          <w:szCs w:val="28"/>
          <w:shd w:fill="FFFFFF" w:val="clear"/>
        </w:rPr>
        <w:t xml:space="preserve"> </w:t>
      </w:r>
      <w:r>
        <w:rPr>
          <w:sz w:val="28"/>
          <w:szCs w:val="28"/>
          <w:lang w:eastAsia="ru-RU"/>
        </w:rPr>
        <w:t>аренде необходимого оборудования, мебели, специальных помещений, застройке экспозиции, фото и видеосъемке, а также оформлению места проведения мероприятия, закупки полиграфической продукции, сувенирной продукции, инвентаря, наградной атрибутики и иных сопутствующих расходов;</w:t>
      </w:r>
    </w:p>
    <w:p>
      <w:pPr>
        <w:pStyle w:val="ConsPlusNormal1"/>
        <w:ind w:firstLine="709"/>
        <w:jc w:val="both"/>
        <w:rPr>
          <w:rFonts w:ascii="Times New Roman" w:hAnsi="Times New Roman" w:eastAsia="Calibri" w:cs="Times New Roman"/>
          <w:bCs/>
          <w:i/>
          <w:i/>
          <w:sz w:val="24"/>
          <w:szCs w:val="24"/>
        </w:rPr>
      </w:pPr>
      <w:r>
        <w:rPr>
          <w:rFonts w:cs="Times New Roman" w:ascii="Times New Roman" w:hAnsi="Times New Roman"/>
          <w:sz w:val="28"/>
          <w:szCs w:val="28"/>
        </w:rPr>
        <w:t>28) утратил силу;</w:t>
      </w:r>
    </w:p>
    <w:p>
      <w:pPr>
        <w:pStyle w:val="ConsPlusNormal1"/>
        <w:ind w:firstLine="709"/>
        <w:jc w:val="both"/>
        <w:rPr>
          <w:rFonts w:ascii="Times New Roman" w:hAnsi="Times New Roman" w:eastAsia="Calibri" w:cs="Times New Roman"/>
          <w:bCs/>
          <w:i/>
          <w:i/>
          <w:sz w:val="24"/>
          <w:szCs w:val="24"/>
        </w:rPr>
      </w:pPr>
      <w:r>
        <w:rPr>
          <w:rFonts w:cs="Times New Roman" w:ascii="Times New Roman" w:hAnsi="Times New Roman"/>
          <w:sz w:val="28"/>
          <w:szCs w:val="28"/>
        </w:rPr>
        <w:t>29) утратил силу;</w:t>
      </w:r>
    </w:p>
    <w:p>
      <w:pPr>
        <w:pStyle w:val="Normal"/>
        <w:spacing w:lineRule="auto" w:line="240" w:before="0" w:after="0"/>
        <w:ind w:firstLine="709"/>
        <w:jc w:val="both"/>
        <w:rPr>
          <w:sz w:val="28"/>
          <w:szCs w:val="28"/>
        </w:rPr>
      </w:pPr>
      <w:r>
        <w:rPr>
          <w:sz w:val="28"/>
          <w:szCs w:val="28"/>
          <w:lang w:eastAsia="ru-RU"/>
        </w:rPr>
        <w:t xml:space="preserve">30) </w:t>
      </w:r>
      <w:r>
        <w:rPr>
          <w:sz w:val="28"/>
          <w:szCs w:val="28"/>
        </w:rPr>
        <w:t>заключение договора с поставщиком (подрядчиком, исполнителем), осуществляющим гарантийное обслуживание или текущее обслуживание поставленных товаров, результатов выполненных работ, оказанных услуг и наличие иного поставщика (подрядчика, исполнителя) невозможно по условиям гарантии;</w:t>
      </w:r>
    </w:p>
    <w:p>
      <w:pPr>
        <w:pStyle w:val="Normal"/>
        <w:spacing w:lineRule="auto" w:line="240" w:before="0" w:after="0"/>
        <w:ind w:firstLine="709"/>
        <w:jc w:val="both"/>
        <w:rPr>
          <w:rFonts w:eastAsia="Times New Roman"/>
          <w:sz w:val="28"/>
          <w:szCs w:val="28"/>
          <w:lang w:eastAsia="ru-RU"/>
        </w:rPr>
      </w:pPr>
      <w:r>
        <w:rPr>
          <w:sz w:val="28"/>
          <w:szCs w:val="28"/>
          <w:lang w:eastAsia="ru-RU"/>
        </w:rPr>
        <w:t xml:space="preserve">31) </w:t>
      </w:r>
      <w:r>
        <w:rPr>
          <w:sz w:val="28"/>
          <w:szCs w:val="28"/>
        </w:rPr>
        <w:t>осуществление закупки товаров,</w:t>
      </w:r>
      <w:r>
        <w:rPr>
          <w:rFonts w:eastAsia="Times New Roman"/>
          <w:sz w:val="28"/>
          <w:szCs w:val="28"/>
          <w:lang w:eastAsia="ru-RU"/>
        </w:rPr>
        <w:t xml:space="preserve"> работ, услуг по мобилизационной подготовке;</w:t>
      </w:r>
    </w:p>
    <w:p>
      <w:pPr>
        <w:pStyle w:val="Normal"/>
        <w:spacing w:lineRule="auto" w:line="240" w:before="0" w:after="0"/>
        <w:ind w:firstLine="709"/>
        <w:jc w:val="both"/>
        <w:rPr>
          <w:bCs/>
          <w:i/>
          <w:i/>
          <w:szCs w:val="24"/>
        </w:rPr>
      </w:pPr>
      <w:r>
        <w:rPr>
          <w:rFonts w:eastAsia="Times New Roman"/>
          <w:sz w:val="28"/>
          <w:szCs w:val="28"/>
          <w:lang w:eastAsia="ru-RU"/>
        </w:rPr>
        <w:t>32) утратил силу;</w:t>
      </w:r>
    </w:p>
    <w:p>
      <w:pPr>
        <w:pStyle w:val="Normal"/>
        <w:spacing w:lineRule="auto" w:line="240" w:before="0" w:after="0"/>
        <w:ind w:firstLine="709"/>
        <w:jc w:val="both"/>
        <w:rPr>
          <w:sz w:val="28"/>
          <w:szCs w:val="28"/>
          <w:lang w:eastAsia="ru-RU"/>
        </w:rPr>
      </w:pPr>
      <w:r>
        <w:rPr>
          <w:rFonts w:eastAsia="Times New Roman"/>
          <w:sz w:val="28"/>
          <w:szCs w:val="28"/>
          <w:lang w:eastAsia="ru-RU"/>
        </w:rPr>
        <w:t xml:space="preserve">33) </w:t>
      </w:r>
      <w:r>
        <w:rPr>
          <w:sz w:val="28"/>
          <w:szCs w:val="28"/>
        </w:rPr>
        <w:t>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8">
        <w:r>
          <w:rPr>
            <w:rStyle w:val="ListLabel321"/>
            <w:sz w:val="28"/>
            <w:szCs w:val="28"/>
          </w:rPr>
          <w:t>перечнем</w:t>
        </w:r>
      </w:hyperlink>
      <w:r>
        <w:rPr>
          <w:sz w:val="28"/>
          <w:szCs w:val="28"/>
        </w:rPr>
        <w:t xml:space="preserve"> товаров, работ, услуг, утвержденным Правительством Российской Федерации;</w:t>
      </w:r>
    </w:p>
    <w:p>
      <w:pPr>
        <w:pStyle w:val="Normal"/>
        <w:spacing w:lineRule="auto" w:line="240" w:before="0" w:after="0"/>
        <w:ind w:firstLine="709"/>
        <w:jc w:val="both"/>
        <w:rPr>
          <w:sz w:val="28"/>
          <w:szCs w:val="28"/>
          <w:lang w:eastAsia="ru-RU"/>
        </w:rPr>
      </w:pPr>
      <w:r>
        <w:rPr>
          <w:sz w:val="28"/>
          <w:szCs w:val="28"/>
          <w:lang w:eastAsia="ru-RU"/>
        </w:rPr>
        <w:t xml:space="preserve">34) осуществление закупки у единственного поставщика (подрядчика, исполнителя), определенного указом или распоряжением Президента Российской Федерации, в том числе принятыми в соответствии с Федеральным законом № 44–ФЗ,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том числе принятыми в соответствии с Федеральным законом № 44–ФЗ; </w:t>
      </w:r>
    </w:p>
    <w:p>
      <w:pPr>
        <w:pStyle w:val="Normal"/>
        <w:spacing w:lineRule="auto" w:line="240" w:before="0" w:after="0"/>
        <w:ind w:firstLine="709"/>
        <w:jc w:val="both"/>
        <w:rPr>
          <w:sz w:val="28"/>
          <w:szCs w:val="28"/>
          <w:lang w:eastAsia="ru-RU"/>
        </w:rPr>
      </w:pPr>
      <w:r>
        <w:rPr>
          <w:sz w:val="28"/>
          <w:szCs w:val="28"/>
          <w:lang w:eastAsia="ru-RU"/>
        </w:rPr>
        <w:t xml:space="preserve">35) </w:t>
      </w:r>
      <w:r>
        <w:rPr>
          <w:sz w:val="28"/>
          <w:szCs w:val="28"/>
        </w:rPr>
        <w:t xml:space="preserve">осуществление закупки </w:t>
      </w:r>
      <w:r>
        <w:rPr>
          <w:sz w:val="28"/>
          <w:szCs w:val="28"/>
          <w:lang w:eastAsia="ru-RU"/>
        </w:rPr>
        <w:t xml:space="preserve">наркотических средств, психотропных веществ и их прекурсоров, включенных в перечень, утвержденный постановлением Правительства Российской Федерации от 30 июня 1998 № 681 «Об утверждении перечня наркотических средств, психотропных веществ </w:t>
        <w:br/>
        <w:t xml:space="preserve">и их прекурсоров, подлежащих контролю в Российской Федерации»; </w:t>
      </w:r>
    </w:p>
    <w:p>
      <w:pPr>
        <w:pStyle w:val="Normal"/>
        <w:spacing w:lineRule="auto" w:line="240" w:before="0" w:after="0"/>
        <w:ind w:firstLine="709"/>
        <w:jc w:val="both"/>
        <w:rPr>
          <w:sz w:val="28"/>
          <w:szCs w:val="28"/>
          <w:lang w:eastAsia="ru-RU"/>
        </w:rPr>
      </w:pPr>
      <w:r>
        <w:rPr>
          <w:sz w:val="28"/>
          <w:szCs w:val="28"/>
          <w:lang w:eastAsia="ru-RU"/>
        </w:rPr>
        <w:t>36) осуществление закупки у единственного поставщика (подрядчика, исполнителя), включенного в реестр единственных поставщиков лекарственных препаратов и (или) медицинских изделий, которые не имеют российских аналогов и производство которых осуществляется единственным производителем, происходящим из иностранного государства, не вводившего в отношении Российской Федерации ограничительных мер экономического характера, в порядке установленном Правительством Российской Федерации, в том числе в соответствии с Федеральным законом № 44–ФЗ;</w:t>
      </w:r>
    </w:p>
    <w:p>
      <w:pPr>
        <w:pStyle w:val="Normal"/>
        <w:spacing w:lineRule="auto" w:line="240" w:before="0" w:after="0"/>
        <w:ind w:firstLine="709"/>
        <w:jc w:val="both"/>
        <w:rPr>
          <w:sz w:val="28"/>
          <w:szCs w:val="28"/>
          <w:lang w:eastAsia="ru-RU"/>
        </w:rPr>
      </w:pPr>
      <w:r>
        <w:rPr>
          <w:sz w:val="28"/>
          <w:szCs w:val="28"/>
          <w:lang w:eastAsia="ru-RU"/>
        </w:rPr>
        <w:t xml:space="preserve">37) осуществление закупки товара, работы или услуги на сумму, не превышающую шестисот тысяч рублей </w:t>
      </w:r>
      <w:r>
        <w:rPr>
          <w:sz w:val="28"/>
          <w:szCs w:val="28"/>
        </w:rPr>
        <w:t>с учетом всех налогов, сборов и иных обязательных платежей</w:t>
      </w:r>
      <w:r>
        <w:rPr>
          <w:sz w:val="28"/>
          <w:szCs w:val="28"/>
          <w:lang w:eastAsia="ru-RU"/>
        </w:rPr>
        <w:t>.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годового стоимостного объема договоров и не должен составлять более чем пятьдесят миллионов рублей;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38)</w:t>
      </w:r>
      <w:r>
        <w:rPr>
          <w:sz w:val="28"/>
          <w:szCs w:val="28"/>
        </w:rPr>
        <w:t xml:space="preserve"> проведение конкурентного способа закупки не привело к заключению договора в связи с отсутствием заявок на участие в закупке, отклонением Заказчиком всех заявок на участие в закупке, отказом Заказчика от заключения договора по основаниям, предусмотренным Федеральным законом № 223–ФЗ или Положением о закупке, а также в случае уклонения всех участников от заключения договора, обязанных в соответствии с Положением о закупке, заключить договор. При этом договор должен быть заключен на условиях, предусмотренных извещением и (или) документацией о закупке, по цене, не превышающей НМЦД (лота);</w:t>
      </w:r>
    </w:p>
    <w:p>
      <w:pPr>
        <w:pStyle w:val="Normal"/>
        <w:tabs>
          <w:tab w:val="clear" w:pos="709"/>
          <w:tab w:val="left" w:pos="142" w:leader="none"/>
          <w:tab w:val="left" w:pos="993" w:leader="none"/>
        </w:tabs>
        <w:spacing w:lineRule="auto" w:line="240" w:before="0" w:after="0"/>
        <w:ind w:firstLine="709"/>
        <w:jc w:val="both"/>
        <w:rPr>
          <w:bCs/>
          <w:sz w:val="28"/>
          <w:szCs w:val="28"/>
          <w:lang w:eastAsia="ru-RU"/>
        </w:rPr>
      </w:pPr>
      <w:r>
        <w:rPr>
          <w:sz w:val="28"/>
          <w:szCs w:val="28"/>
        </w:rPr>
        <w:t xml:space="preserve">39) заключение договора, в случае если существует срочная потребность в товарах, работах, услугах и использование иного способа закупки по причине отсутствия времени является нецелесообразным, за исключением закупок, предусмотренных подпунктом 15 пункта 17.1 Положения о закупке. При этом Заказчик вправе заключить в соответствии с настоящим подпунктом договор на поставку товаров, выполнение работ, оказание услуг в количестве, объеме, необходимом для обеспечения срочной потребности на период проведения закупки иным способом. </w:t>
      </w:r>
      <w:r>
        <w:rPr>
          <w:sz w:val="28"/>
          <w:szCs w:val="28"/>
          <w:lang w:eastAsia="ru-RU"/>
        </w:rPr>
        <w:t xml:space="preserve">В целях осуществления закупки у единственного поставщика (подрядчика, исполнителя) в случае, предусмотренном настоящим подпунктом, </w:t>
      </w:r>
      <w:r>
        <w:rPr>
          <w:bCs/>
          <w:sz w:val="28"/>
          <w:szCs w:val="28"/>
          <w:lang w:eastAsia="ru-RU"/>
        </w:rPr>
        <w:t>Заказчик направляет учредителю в течение одного рабочего дня уведомление о заключении договора с единственным поставщиком (подрядчиком, исполнителем), с приложением следующих документов:</w:t>
      </w:r>
    </w:p>
    <w:p>
      <w:pPr>
        <w:pStyle w:val="Normal"/>
        <w:spacing w:lineRule="auto" w:line="240" w:before="0" w:after="0"/>
        <w:ind w:firstLine="709"/>
        <w:contextualSpacing/>
        <w:jc w:val="both"/>
        <w:rPr>
          <w:rFonts w:eastAsia="Times New Roman"/>
          <w:bCs/>
          <w:sz w:val="28"/>
          <w:szCs w:val="28"/>
          <w:lang w:eastAsia="ru-RU"/>
        </w:rPr>
      </w:pPr>
      <w:r>
        <w:rPr>
          <w:bCs/>
          <w:sz w:val="28"/>
          <w:szCs w:val="28"/>
          <w:lang w:eastAsia="ru-RU"/>
        </w:rPr>
        <w:t>а) </w:t>
      </w:r>
      <w:r>
        <w:rPr>
          <w:rFonts w:eastAsia="Times New Roman"/>
          <w:bCs/>
          <w:sz w:val="28"/>
          <w:szCs w:val="28"/>
          <w:lang w:eastAsia="ru-RU"/>
        </w:rPr>
        <w:t xml:space="preserve">решения о проведение закупки по данному основанию, подписанное руководителем Заказчика; </w:t>
      </w:r>
    </w:p>
    <w:p>
      <w:pPr>
        <w:pStyle w:val="Normal"/>
        <w:spacing w:lineRule="auto" w:line="240" w:before="0" w:after="0"/>
        <w:ind w:firstLine="709"/>
        <w:contextualSpacing/>
        <w:jc w:val="both"/>
        <w:rPr>
          <w:bCs/>
          <w:sz w:val="28"/>
          <w:szCs w:val="28"/>
          <w:lang w:eastAsia="ru-RU"/>
        </w:rPr>
      </w:pPr>
      <w:r>
        <w:rPr>
          <w:bCs/>
          <w:sz w:val="28"/>
          <w:szCs w:val="28"/>
          <w:lang w:eastAsia="ru-RU"/>
        </w:rPr>
        <w:t xml:space="preserve">б) копии заключенного договора; </w:t>
      </w:r>
    </w:p>
    <w:p>
      <w:pPr>
        <w:pStyle w:val="Normal"/>
        <w:spacing w:lineRule="auto" w:line="240" w:before="0" w:after="0"/>
        <w:ind w:firstLine="709"/>
        <w:contextualSpacing/>
        <w:jc w:val="both"/>
        <w:rPr>
          <w:bCs/>
          <w:sz w:val="28"/>
          <w:szCs w:val="28"/>
          <w:lang w:eastAsia="ru-RU"/>
        </w:rPr>
      </w:pPr>
      <w:r>
        <w:rPr>
          <w:bCs/>
          <w:sz w:val="28"/>
          <w:szCs w:val="28"/>
          <w:lang w:eastAsia="ru-RU"/>
        </w:rPr>
        <w:t>в) обоснования цены договора, подготовленного в соответствии с Порядком обоснования НМЦД и подписанного Заказчиком;</w:t>
      </w:r>
    </w:p>
    <w:p>
      <w:pPr>
        <w:pStyle w:val="Normal"/>
        <w:spacing w:lineRule="auto" w:line="240" w:before="0" w:after="0"/>
        <w:ind w:firstLine="709"/>
        <w:contextualSpacing/>
        <w:jc w:val="both"/>
        <w:rPr>
          <w:bCs/>
          <w:sz w:val="28"/>
          <w:szCs w:val="28"/>
          <w:lang w:eastAsia="ru-RU"/>
        </w:rPr>
      </w:pPr>
      <w:r>
        <w:rPr>
          <w:bCs/>
          <w:sz w:val="28"/>
          <w:szCs w:val="28"/>
          <w:lang w:eastAsia="ru-RU"/>
        </w:rPr>
        <w:t>г) обоснования нецелесообразности осуществления закупки с использованием конкурентных способов определения поставщика (подрядчика, исполнителя)</w:t>
      </w:r>
      <w:r>
        <w:rPr>
          <w:rFonts w:eastAsia="Times New Roman"/>
          <w:bCs/>
          <w:sz w:val="28"/>
          <w:szCs w:val="28"/>
          <w:lang w:eastAsia="ru-RU"/>
        </w:rPr>
        <w:t>, требующих затрат времени</w:t>
      </w:r>
      <w:r>
        <w:rPr>
          <w:bCs/>
          <w:sz w:val="28"/>
          <w:szCs w:val="28"/>
          <w:lang w:eastAsia="ru-RU"/>
        </w:rPr>
        <w:t>;</w:t>
      </w:r>
    </w:p>
    <w:p>
      <w:pPr>
        <w:pStyle w:val="Normal"/>
        <w:spacing w:lineRule="auto" w:line="240" w:before="0" w:after="0"/>
        <w:ind w:firstLine="709"/>
        <w:contextualSpacing/>
        <w:jc w:val="both"/>
        <w:rPr>
          <w:bCs/>
          <w:sz w:val="28"/>
          <w:szCs w:val="28"/>
          <w:lang w:eastAsia="ru-RU"/>
        </w:rPr>
      </w:pPr>
      <w:r>
        <w:rPr>
          <w:rFonts w:eastAsia="Times New Roman"/>
          <w:bCs/>
          <w:sz w:val="28"/>
          <w:szCs w:val="28"/>
          <w:lang w:eastAsia="ru-RU"/>
        </w:rPr>
        <w:t>д) результатов проведенной Заказчиком проверки соответствия предполагаемого единственного поставщика (подрядчика, исполнителя) требованиям, предусмотренным пунктом 7.2 Положения о закупке</w:t>
      </w:r>
      <w:r>
        <w:rPr>
          <w:bCs/>
          <w:sz w:val="28"/>
          <w:szCs w:val="28"/>
          <w:lang w:eastAsia="ru-RU"/>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40) Заказчик, являясь поставщиком (подрядчиком, исполнителем) по заключенному контракту (договору), привлекает в ходе исполнения контракта (договора) субподрядчиков,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 </w:t>
      </w:r>
    </w:p>
    <w:p>
      <w:pPr>
        <w:pStyle w:val="Normal"/>
        <w:spacing w:lineRule="auto" w:line="240" w:before="0" w:after="0"/>
        <w:ind w:firstLine="709"/>
        <w:jc w:val="both"/>
        <w:rPr>
          <w:sz w:val="28"/>
          <w:szCs w:val="28"/>
        </w:rPr>
      </w:pPr>
      <w:r>
        <w:rPr>
          <w:sz w:val="28"/>
          <w:szCs w:val="28"/>
        </w:rPr>
        <w:t>41) заключение договора с единственным участником закупки, в случае признания конкурентной закупки несостоявшейся по основаниям, установленным подпунктами 3, 4 пункта 10.5 раздела 10 Положения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42) заключение договора, в случае если 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соглашению сторон, по решению суда или в одностороннем порядке. Договор заключается на тех же условиях, что и расторгнутый.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договор заключается без изменения условия;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43) осуществление закупки лекарственных препаратов и материалов, применяемых в медицинских целях, используемых для лечения онкологических заболеваний, на сумму, не превышающую один миллион пятьсот тысяч рублей по одному договору. При этом годовой объем закупок, которые Заказчик вправе осуществить на основании настоящего пункта, не должен превышать двести пятьдесят миллионов рублей;</w:t>
      </w:r>
    </w:p>
    <w:p>
      <w:pPr>
        <w:pStyle w:val="Normal"/>
        <w:spacing w:lineRule="auto" w:line="240" w:before="0" w:after="0"/>
        <w:ind w:firstLine="709"/>
        <w:jc w:val="both"/>
        <w:rPr>
          <w:sz w:val="28"/>
          <w:szCs w:val="28"/>
          <w:lang w:eastAsia="ru-RU"/>
        </w:rPr>
      </w:pPr>
      <w:r>
        <w:rPr>
          <w:sz w:val="28"/>
          <w:szCs w:val="28"/>
        </w:rPr>
        <w:t xml:space="preserve">44) </w:t>
      </w:r>
      <w:r>
        <w:rPr>
          <w:sz w:val="28"/>
          <w:szCs w:val="28"/>
          <w:lang w:eastAsia="ru-RU"/>
        </w:rPr>
        <w:t>осуществление закупки товара, работы или услуги государственным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образовательной организацией, государственной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w:t>
      </w:r>
    </w:p>
    <w:p>
      <w:pPr>
        <w:pStyle w:val="Normal"/>
        <w:spacing w:lineRule="auto" w:line="240" w:before="0" w:after="0"/>
        <w:ind w:firstLine="709"/>
        <w:jc w:val="both"/>
        <w:rPr>
          <w:sz w:val="28"/>
          <w:szCs w:val="28"/>
          <w:lang w:eastAsia="ru-RU"/>
        </w:rPr>
      </w:pPr>
      <w:r>
        <w:rPr>
          <w:sz w:val="28"/>
          <w:szCs w:val="28"/>
          <w:lang w:eastAsia="ru-RU"/>
        </w:rPr>
        <w:t xml:space="preserve">45) заключение договора на оказание услуг с государственным учреждением; </w:t>
      </w:r>
    </w:p>
    <w:p>
      <w:pPr>
        <w:pStyle w:val="Normal"/>
        <w:spacing w:lineRule="auto" w:line="240" w:before="0" w:after="0"/>
        <w:ind w:firstLine="709"/>
        <w:jc w:val="both"/>
        <w:rPr>
          <w:sz w:val="28"/>
          <w:szCs w:val="28"/>
          <w:lang w:eastAsia="ru-RU"/>
        </w:rPr>
      </w:pPr>
      <w:r>
        <w:rPr>
          <w:sz w:val="28"/>
          <w:szCs w:val="28"/>
          <w:lang w:eastAsia="ru-RU"/>
        </w:rPr>
        <w:t>46) заключение договора на оказание телематических услуг связи (услуги связи для целей передачи голосовой информации (</w:t>
      </w:r>
      <w:r>
        <w:rPr>
          <w:sz w:val="28"/>
          <w:szCs w:val="28"/>
          <w:lang w:val="en-US" w:eastAsia="ru-RU"/>
        </w:rPr>
        <w:t>IP</w:t>
      </w:r>
      <w:r>
        <w:rPr>
          <w:sz w:val="28"/>
          <w:szCs w:val="28"/>
          <w:lang w:eastAsia="ru-RU"/>
        </w:rPr>
        <w:t>–телефония), услуги спутниковой мобильной связи с наличием существующей у Заказчика номерной емкости операторов связи).</w:t>
      </w:r>
    </w:p>
    <w:p>
      <w:pPr>
        <w:pStyle w:val="Normal"/>
        <w:spacing w:lineRule="auto" w:line="240" w:before="0" w:after="0"/>
        <w:ind w:firstLine="709"/>
        <w:jc w:val="both"/>
        <w:rPr>
          <w:sz w:val="28"/>
          <w:szCs w:val="28"/>
        </w:rPr>
      </w:pPr>
      <w:bookmarkStart w:id="145" w:name="_Ref391656668"/>
      <w:bookmarkStart w:id="146" w:name="_Ref389693863"/>
      <w:r>
        <w:rPr>
          <w:sz w:val="28"/>
          <w:szCs w:val="28"/>
          <w:lang w:eastAsia="ru-RU"/>
        </w:rPr>
        <w:t>17.2.</w:t>
      </w:r>
      <w:bookmarkEnd w:id="145"/>
      <w:bookmarkEnd w:id="146"/>
      <w:r>
        <w:rPr>
          <w:sz w:val="28"/>
          <w:szCs w:val="28"/>
          <w:lang w:eastAsia="ru-RU"/>
        </w:rPr>
        <w:t> </w:t>
      </w:r>
      <w:r>
        <w:rPr>
          <w:sz w:val="28"/>
          <w:szCs w:val="28"/>
        </w:rPr>
        <w:t xml:space="preserve">Сведения о закупке у единственного поставщика (подрядчика, исполнителя) размещаются </w:t>
      </w:r>
      <w:r>
        <w:rPr>
          <w:b/>
          <w:sz w:val="28"/>
          <w:szCs w:val="28"/>
        </w:rPr>
        <w:t>посредствам ГИС в ЕИС, на официальном сайте</w:t>
      </w:r>
      <w:r>
        <w:rPr>
          <w:sz w:val="28"/>
          <w:szCs w:val="28"/>
        </w:rPr>
        <w:t xml:space="preserve"> в случаях и объеме, предусмотренных Федеральным законом № 223–ФЗ. </w:t>
      </w:r>
    </w:p>
    <w:p>
      <w:pPr>
        <w:pStyle w:val="Normal"/>
        <w:spacing w:lineRule="auto" w:line="240" w:before="0" w:after="0"/>
        <w:ind w:firstLine="709"/>
        <w:jc w:val="both"/>
        <w:rPr>
          <w:b/>
          <w:sz w:val="28"/>
          <w:szCs w:val="28"/>
        </w:rPr>
      </w:pPr>
      <w:r>
        <w:rPr>
          <w:rFonts w:eastAsia="Times New Roman"/>
          <w:b/>
          <w:sz w:val="28"/>
          <w:szCs w:val="28"/>
        </w:rPr>
        <w:t xml:space="preserve">17.3. </w:t>
      </w:r>
      <w:r>
        <w:rPr>
          <w:b/>
          <w:sz w:val="28"/>
          <w:szCs w:val="28"/>
        </w:rPr>
        <w:t>Закупки с использованием электронного магазина проводятся в порядке, предусмотренном регламентом (инструкцией) электронного магазина и Положением о закупке</w:t>
      </w:r>
      <w:r>
        <w:rPr>
          <w:rFonts w:eastAsia="Times New Roman"/>
          <w:b/>
          <w:sz w:val="28"/>
          <w:szCs w:val="28"/>
        </w:rPr>
        <w:t xml:space="preserve"> </w:t>
      </w:r>
      <w:r>
        <w:rPr>
          <w:b/>
          <w:sz w:val="28"/>
          <w:szCs w:val="28"/>
        </w:rPr>
        <w:t>с учетом следующих особенностей:</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а)</w:t>
      </w:r>
      <w:r>
        <w:rPr>
          <w:rFonts w:eastAsia="TimesNewRoman"/>
          <w:b/>
          <w:sz w:val="28"/>
          <w:szCs w:val="28"/>
        </w:rPr>
        <w:t xml:space="preserve"> з</w:t>
      </w:r>
      <w:r>
        <w:rPr>
          <w:b/>
          <w:sz w:val="28"/>
          <w:szCs w:val="28"/>
        </w:rPr>
        <w:t xml:space="preserve">акупки с использованием электронного магазина осуществляются путем размещения Заказчиком в электронном магазине </w:t>
      </w:r>
      <w:r>
        <w:rPr>
          <w:b/>
          <w:sz w:val="28"/>
          <w:szCs w:val="28"/>
          <w:shd w:fill="FFFFFF" w:val="clear"/>
        </w:rPr>
        <w:t xml:space="preserve">сведений о закупке и подачи участниками закупки предложений на участие в закупке </w:t>
        <w:br/>
        <w:t>с использованием электронного магазина (далее – предложение);</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 xml:space="preserve">б) при закупке с использованием электронного магазина Заказчик размещает в электронном магазине информацию о своей потребности, которая включает в себя, в том числе сведения о закупаемом товаре, работе, услуге и иных условиях проведения закупки (далее - извещение </w:t>
        <w:br/>
        <w:t xml:space="preserve">о закупке). Документация о закупке может не разрабатываться </w:t>
        <w:br/>
        <w:t>и не утверждаться.</w:t>
      </w:r>
      <w:r>
        <w:rPr>
          <w:b/>
          <w:sz w:val="28"/>
          <w:szCs w:val="28"/>
          <w:shd w:fill="FFFFFF" w:val="clear"/>
        </w:rPr>
        <w:t xml:space="preserve"> </w:t>
      </w:r>
    </w:p>
    <w:p>
      <w:pPr>
        <w:pStyle w:val="Normal"/>
        <w:spacing w:lineRule="auto" w:line="240" w:before="0" w:after="0"/>
        <w:ind w:firstLine="709"/>
        <w:jc w:val="both"/>
        <w:rPr>
          <w:rFonts w:eastAsia="TimesNewRoman"/>
          <w:b/>
          <w:sz w:val="28"/>
          <w:szCs w:val="28"/>
          <w:shd w:fill="FFFFFF" w:val="clear"/>
        </w:rPr>
      </w:pPr>
      <w:r>
        <w:rPr>
          <w:rFonts w:eastAsia="TimesNewRoman"/>
          <w:b/>
          <w:sz w:val="28"/>
          <w:szCs w:val="28"/>
          <w:shd w:fill="FFFFFF" w:val="clear"/>
        </w:rPr>
        <w:t>17.3.1. В извещении о закупке указывается следующая информация:</w:t>
      </w:r>
    </w:p>
    <w:p>
      <w:pPr>
        <w:pStyle w:val="Normal"/>
        <w:spacing w:lineRule="auto" w:line="240" w:before="0" w:after="0"/>
        <w:ind w:firstLine="709"/>
        <w:jc w:val="both"/>
        <w:rPr>
          <w:rFonts w:eastAsia="TimesNewRoman"/>
          <w:b/>
          <w:sz w:val="28"/>
          <w:szCs w:val="28"/>
          <w:shd w:fill="FFFFFF" w:val="clear"/>
        </w:rPr>
      </w:pPr>
      <w:r>
        <w:rPr>
          <w:rFonts w:eastAsia="TimesNewRoman"/>
          <w:b/>
          <w:sz w:val="28"/>
          <w:szCs w:val="28"/>
          <w:shd w:fill="FFFFFF" w:val="clear"/>
        </w:rPr>
        <w:t>а) способ осуществления закупки;</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 xml:space="preserve">б) </w:t>
      </w:r>
      <w:r>
        <w:rPr>
          <w:b/>
          <w:sz w:val="28"/>
          <w:szCs w:val="28"/>
          <w:lang w:eastAsia="zh-CN"/>
        </w:rPr>
        <w:t xml:space="preserve">наименование, место нахождения, почтовый адрес, адрес электронной почты, номер контактного </w:t>
      </w:r>
      <w:r>
        <w:rPr>
          <w:b/>
          <w:sz w:val="28"/>
          <w:szCs w:val="28"/>
        </w:rPr>
        <w:t>телефона Заказчика</w:t>
      </w:r>
      <w:r>
        <w:rPr>
          <w:rFonts w:eastAsia="TimesNewRoman"/>
          <w:b/>
          <w:sz w:val="28"/>
          <w:szCs w:val="28"/>
          <w:shd w:fill="FFFFFF" w:val="clear"/>
        </w:rPr>
        <w:t>;</w:t>
      </w:r>
    </w:p>
    <w:p>
      <w:pPr>
        <w:pStyle w:val="Normal"/>
        <w:spacing w:lineRule="auto" w:line="240" w:before="0" w:after="0"/>
        <w:ind w:firstLine="709"/>
        <w:jc w:val="both"/>
        <w:rPr>
          <w:b/>
          <w:sz w:val="28"/>
          <w:szCs w:val="28"/>
        </w:rPr>
      </w:pPr>
      <w:r>
        <w:rPr>
          <w:rFonts w:eastAsia="TimesNewRoman"/>
          <w:b/>
          <w:sz w:val="28"/>
          <w:szCs w:val="28"/>
          <w:shd w:fill="FFFFFF" w:val="clear"/>
        </w:rPr>
        <w:t xml:space="preserve">в) </w:t>
      </w:r>
      <w:r>
        <w:rPr>
          <w:b/>
          <w:sz w:val="28"/>
          <w:szCs w:val="28"/>
        </w:rPr>
        <w:t>предмет договора, а также количество поставляемого товара, объем выполняемой работы, оказываемой услуги (за исключением случая, когда количество товара или объем выполняемой работы, оказываемой услуги невозможно определить), а также описание предмета закупки (при необходимости);</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г) место поставки товара, выполнения работы, оказания услуги;</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д) сведения о НМЦД, либо формула цены и максимальное значение цены договора, либо начальная цена единицы товара, работы, услуги, начальная сумма цен единиц товара, работы, услуги и максимальное значение цены договора, а также обоснование НМЦД, цены единицы товара, работы, услуги, суммы цен указанных единиц;</w:t>
      </w:r>
    </w:p>
    <w:p>
      <w:pPr>
        <w:pStyle w:val="Normal"/>
        <w:spacing w:lineRule="auto" w:line="240" w:before="0" w:after="0"/>
        <w:ind w:firstLine="709"/>
        <w:jc w:val="both"/>
        <w:rPr>
          <w:b/>
          <w:sz w:val="28"/>
          <w:szCs w:val="28"/>
          <w:shd w:fill="FFFFFF" w:val="clear"/>
        </w:rPr>
      </w:pPr>
      <w:r>
        <w:rPr>
          <w:rFonts w:eastAsia="TimesNewRoman"/>
          <w:b/>
          <w:sz w:val="28"/>
          <w:szCs w:val="28"/>
        </w:rPr>
        <w:t xml:space="preserve">е) </w:t>
      </w:r>
      <w:r>
        <w:rPr>
          <w:rFonts w:eastAsia="TimesNewRoman"/>
          <w:b/>
          <w:sz w:val="28"/>
          <w:szCs w:val="28"/>
          <w:shd w:fill="FFFFFF" w:val="clear"/>
        </w:rPr>
        <w:t>требования к содержанию и составу предложения на участие в закупке с использованием электронного магазина;</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ж) срок подачи участниками закупки с использованием электронного магазина предложений на участие в закупке;</w:t>
      </w:r>
    </w:p>
    <w:p>
      <w:pPr>
        <w:pStyle w:val="Normal"/>
        <w:spacing w:lineRule="auto" w:line="240" w:before="0" w:after="0"/>
        <w:ind w:firstLine="709"/>
        <w:jc w:val="both"/>
        <w:rPr>
          <w:b/>
          <w:sz w:val="28"/>
          <w:szCs w:val="28"/>
          <w:shd w:fill="FFFFFF" w:val="clear"/>
        </w:rPr>
      </w:pPr>
      <w:r>
        <w:rPr>
          <w:rFonts w:eastAsia="TimesNewRoman"/>
          <w:b/>
          <w:sz w:val="28"/>
          <w:szCs w:val="28"/>
          <w:shd w:fill="FFFFFF" w:val="clear"/>
        </w:rPr>
        <w:t>з) требования к участникам закупки в соответствии с разделом 7 положения о закупке;</w:t>
      </w:r>
    </w:p>
    <w:p>
      <w:pPr>
        <w:pStyle w:val="Normal"/>
        <w:spacing w:lineRule="auto" w:line="240" w:before="0" w:after="0"/>
        <w:ind w:firstLine="709"/>
        <w:jc w:val="both"/>
        <w:rPr>
          <w:b/>
          <w:bCs/>
          <w:sz w:val="28"/>
          <w:szCs w:val="28"/>
        </w:rPr>
      </w:pPr>
      <w:r>
        <w:rPr>
          <w:rFonts w:eastAsia="TimesNewRoman"/>
          <w:b/>
          <w:sz w:val="28"/>
          <w:szCs w:val="28"/>
          <w:shd w:fill="FFFFFF" w:val="clear"/>
        </w:rPr>
        <w:t xml:space="preserve">и) </w:t>
      </w:r>
      <w:r>
        <w:rPr>
          <w:b/>
          <w:bCs/>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w:t>
      </w:r>
      <w:r>
        <w:rPr>
          <w:b/>
          <w:color w:themeColor="dark1" w:val="000000"/>
          <w:sz w:val="28"/>
          <w:szCs w:val="28"/>
        </w:rPr>
        <w:t>3.1-4</w:t>
      </w:r>
      <w:r>
        <w:rPr>
          <w:b/>
          <w:bCs/>
          <w:sz w:val="28"/>
          <w:szCs w:val="28"/>
        </w:rPr>
        <w:t xml:space="preserve"> Федерального закона № 223-ФЗ в отношении товара, работы, услуги, являющихся предметом закупки;</w:t>
      </w:r>
    </w:p>
    <w:p>
      <w:pPr>
        <w:pStyle w:val="Normal"/>
        <w:spacing w:lineRule="auto" w:line="240" w:before="0" w:after="0"/>
        <w:ind w:firstLine="709"/>
        <w:jc w:val="both"/>
        <w:rPr>
          <w:b/>
          <w:bCs/>
          <w:sz w:val="28"/>
          <w:szCs w:val="28"/>
        </w:rPr>
      </w:pPr>
      <w:r>
        <w:rPr>
          <w:b/>
          <w:bCs/>
          <w:sz w:val="28"/>
          <w:szCs w:val="28"/>
        </w:rPr>
        <w:t xml:space="preserve">к) срок заключения договора по результатам закупки с использованием электронного магазина. </w:t>
      </w:r>
    </w:p>
    <w:p>
      <w:pPr>
        <w:pStyle w:val="Normal"/>
        <w:spacing w:lineRule="auto" w:line="240" w:before="0" w:after="0"/>
        <w:ind w:firstLine="709"/>
        <w:jc w:val="both"/>
        <w:rPr>
          <w:b/>
          <w:sz w:val="28"/>
          <w:szCs w:val="28"/>
        </w:rPr>
      </w:pPr>
      <w:r>
        <w:rPr>
          <w:b/>
          <w:sz w:val="28"/>
          <w:szCs w:val="28"/>
          <w:shd w:fill="FFFFFF" w:val="clear"/>
        </w:rPr>
        <w:t>17.3.2.</w:t>
      </w:r>
      <w:r>
        <w:rPr>
          <w:rFonts w:eastAsia="TimesNewRoman"/>
          <w:b/>
          <w:sz w:val="28"/>
          <w:szCs w:val="28"/>
          <w:shd w:fill="FFFFFF" w:val="clear"/>
        </w:rPr>
        <w:t xml:space="preserve"> Заказчик </w:t>
      </w:r>
      <w:r>
        <w:rPr>
          <w:b/>
          <w:sz w:val="28"/>
          <w:szCs w:val="28"/>
        </w:rPr>
        <w:t>вправе указать в извещении иные сведения, в том числе сведения, необходимые для заключения договора.</w:t>
      </w:r>
    </w:p>
    <w:p>
      <w:pPr>
        <w:pStyle w:val="Normal"/>
        <w:spacing w:lineRule="auto" w:line="240" w:before="0" w:after="0"/>
        <w:ind w:firstLine="709"/>
        <w:jc w:val="both"/>
        <w:rPr>
          <w:rFonts w:eastAsia="TimesNewRoman"/>
          <w:b/>
          <w:sz w:val="28"/>
          <w:szCs w:val="28"/>
        </w:rPr>
      </w:pPr>
      <w:r>
        <w:rPr>
          <w:b/>
          <w:sz w:val="28"/>
          <w:szCs w:val="28"/>
          <w:shd w:fill="FFFFFF" w:val="clear"/>
        </w:rPr>
        <w:t>17.3.3. И</w:t>
      </w:r>
      <w:r>
        <w:rPr>
          <w:rFonts w:eastAsia="TimesNewRoman"/>
          <w:b/>
          <w:sz w:val="28"/>
          <w:szCs w:val="28"/>
          <w:shd w:fill="FFFFFF" w:val="clear"/>
        </w:rPr>
        <w:t>звещение о закупке может содержать проект договора</w:t>
      </w:r>
      <w:r>
        <w:rPr>
          <w:rFonts w:eastAsia="TimesNewRoman"/>
          <w:b/>
          <w:sz w:val="28"/>
          <w:szCs w:val="28"/>
        </w:rPr>
        <w:t xml:space="preserve">. </w:t>
      </w:r>
    </w:p>
    <w:p>
      <w:pPr>
        <w:pStyle w:val="Normal"/>
        <w:spacing w:lineRule="auto" w:line="240" w:before="0" w:after="0"/>
        <w:ind w:firstLine="709"/>
        <w:jc w:val="both"/>
        <w:rPr>
          <w:b/>
          <w:sz w:val="28"/>
          <w:szCs w:val="28"/>
        </w:rPr>
      </w:pPr>
      <w:r>
        <w:rPr>
          <w:b/>
          <w:sz w:val="28"/>
          <w:szCs w:val="28"/>
          <w:shd w:fill="FFFFFF" w:val="clear"/>
        </w:rPr>
        <w:t>17.3.4.</w:t>
      </w:r>
      <w:r>
        <w:rPr>
          <w:b/>
          <w:sz w:val="28"/>
          <w:szCs w:val="28"/>
        </w:rPr>
        <w:t xml:space="preserve"> Извещение о закупке размещается Заказчиком не менее чем за один рабочий день до даты окончания срока подачи предложений от участников закупки. </w:t>
      </w:r>
      <w:r>
        <w:rPr>
          <w:b/>
          <w:sz w:val="28"/>
          <w:szCs w:val="28"/>
          <w:shd w:fill="FFFFFF" w:val="clear"/>
        </w:rPr>
        <w:t xml:space="preserve">В случае внесения изменений в извещение </w:t>
        <w:br/>
        <w:t xml:space="preserve">о закупке срок подачи предложений от участников закупки должен быть продлен </w:t>
      </w:r>
      <w:r>
        <w:rPr>
          <w:b/>
          <w:sz w:val="28"/>
          <w:szCs w:val="28"/>
        </w:rPr>
        <w:t>не менее чем на один рабочий день.</w:t>
      </w:r>
    </w:p>
    <w:p>
      <w:pPr>
        <w:pStyle w:val="Normal"/>
        <w:spacing w:lineRule="auto" w:line="240" w:before="0" w:after="0"/>
        <w:ind w:firstLine="709"/>
        <w:jc w:val="both"/>
        <w:rPr>
          <w:b/>
          <w:sz w:val="28"/>
          <w:szCs w:val="28"/>
          <w:shd w:fill="FFFFFF" w:val="clear"/>
        </w:rPr>
      </w:pPr>
      <w:r>
        <w:rPr>
          <w:b/>
          <w:sz w:val="28"/>
          <w:szCs w:val="28"/>
          <w:shd w:fill="FFFFFF" w:val="clear"/>
        </w:rPr>
        <w:t>17.3.5. Подача предложений осуществляется участниками закупки в электронном магазине с момента размещения извещений о закупке и прекращается по истечении срока, указанного Заказчиком в извещении о закупке.</w:t>
      </w:r>
    </w:p>
    <w:p>
      <w:pPr>
        <w:pStyle w:val="Normal"/>
        <w:spacing w:lineRule="auto" w:line="240" w:before="0" w:after="0"/>
        <w:ind w:firstLine="709"/>
        <w:jc w:val="both"/>
        <w:rPr>
          <w:b/>
          <w:sz w:val="28"/>
          <w:szCs w:val="28"/>
          <w:shd w:fill="FFFFFF" w:val="clear"/>
        </w:rPr>
      </w:pPr>
      <w:r>
        <w:rPr>
          <w:b/>
          <w:sz w:val="28"/>
          <w:szCs w:val="28"/>
          <w:shd w:fill="FFFFFF" w:val="clear"/>
        </w:rPr>
        <w:t>17.3.6. Подача предложения является согласием участника закупки на поставку товаров, выполнение работ, оказание услуг в соответствии с извещением о закупке.</w:t>
      </w:r>
    </w:p>
    <w:p>
      <w:pPr>
        <w:pStyle w:val="Normal"/>
        <w:spacing w:lineRule="auto" w:line="240" w:before="0" w:after="0"/>
        <w:ind w:firstLine="709"/>
        <w:jc w:val="both"/>
        <w:rPr>
          <w:b/>
          <w:sz w:val="28"/>
          <w:szCs w:val="28"/>
          <w:shd w:fill="FFFFFF" w:val="clear"/>
        </w:rPr>
      </w:pPr>
      <w:r>
        <w:rPr>
          <w:b/>
          <w:sz w:val="28"/>
          <w:szCs w:val="28"/>
          <w:shd w:fill="FFFFFF" w:val="clear"/>
        </w:rPr>
        <w:t>17.3.7. Предложение должно содержать:</w:t>
      </w:r>
    </w:p>
    <w:p>
      <w:pPr>
        <w:pStyle w:val="Normal"/>
        <w:spacing w:lineRule="auto" w:line="240" w:before="0" w:after="0"/>
        <w:ind w:firstLine="709"/>
        <w:jc w:val="both"/>
        <w:rPr>
          <w:b/>
          <w:sz w:val="28"/>
          <w:szCs w:val="28"/>
          <w:shd w:fill="FFFFFF" w:val="clear"/>
        </w:rPr>
      </w:pPr>
      <w:r>
        <w:rPr>
          <w:b/>
          <w:sz w:val="28"/>
          <w:szCs w:val="28"/>
          <w:shd w:fill="FFFFFF" w:val="clear"/>
        </w:rPr>
        <w:t xml:space="preserve">а) сведения об участнике закупке: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идентификационный номер налогоплательщика или </w:t>
        <w:b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pStyle w:val="Normal"/>
        <w:spacing w:lineRule="auto" w:line="240" w:before="0" w:after="0"/>
        <w:ind w:firstLine="709"/>
        <w:jc w:val="both"/>
        <w:rPr>
          <w:b/>
          <w:sz w:val="28"/>
          <w:szCs w:val="28"/>
          <w:shd w:fill="FFFFFF" w:val="clear"/>
        </w:rPr>
      </w:pPr>
      <w:r>
        <w:rPr>
          <w:b/>
          <w:sz w:val="28"/>
          <w:szCs w:val="28"/>
          <w:shd w:fill="FFFFFF" w:val="clear"/>
        </w:rPr>
        <w:t xml:space="preserve">б) предложение о цене договора, если Заказчиком в извещении </w:t>
        <w:br/>
        <w:t>о закупке указаны сведения о НМЦД, или предложение о сумме цен единиц товара, работы, услуги, если Заказчиком в извещении о закупке указаны начальная сумма цен единиц товара, работы, услуги и максимальное значение цены договора;</w:t>
      </w:r>
    </w:p>
    <w:p>
      <w:pPr>
        <w:pStyle w:val="Normal"/>
        <w:spacing w:lineRule="auto" w:line="240" w:before="0" w:after="0"/>
        <w:ind w:firstLine="709"/>
        <w:jc w:val="both"/>
        <w:rPr>
          <w:b/>
          <w:sz w:val="28"/>
          <w:szCs w:val="28"/>
          <w:shd w:fill="FFFFFF" w:val="clear"/>
        </w:rPr>
      </w:pPr>
      <w:r>
        <w:rPr>
          <w:b/>
          <w:sz w:val="28"/>
          <w:szCs w:val="28"/>
          <w:shd w:fill="FFFFFF" w:val="clear"/>
        </w:rPr>
        <w:t xml:space="preserve">в) документы о соответствии участника закупки требованию, предусмотренному подпунктом 1 пункта 7.2 Положения о закупке, декларацию о соответствии участника закупки обязательным требованиям к участникам закупки, предусмотренным подпунктами 2 – 7 пункта 7.2 Положения о закупке, а также документы о соответствии участника закупки дополнительным требованиям, предусмотренным пунктом 7.3-7.4 Положения о закупке при установлении их Заказчиком </w:t>
        <w:br/>
        <w:t>в извещении о закупке;</w:t>
      </w:r>
    </w:p>
    <w:p>
      <w:pPr>
        <w:pStyle w:val="Normal"/>
        <w:spacing w:lineRule="auto" w:line="240" w:before="0" w:after="0"/>
        <w:ind w:firstLine="709"/>
        <w:jc w:val="both"/>
        <w:rPr>
          <w:b/>
          <w:sz w:val="28"/>
          <w:szCs w:val="28"/>
          <w:shd w:fill="FFFFFF" w:val="clear"/>
        </w:rPr>
      </w:pPr>
      <w:r>
        <w:rPr>
          <w:b/>
          <w:sz w:val="28"/>
          <w:szCs w:val="28"/>
          <w:shd w:fill="FFFFFF" w:val="clear"/>
        </w:rPr>
        <w:t xml:space="preserve">г) документы и/или информацию, указанные Заказчиком </w:t>
        <w:br/>
        <w:t>в извещении о закупке.</w:t>
      </w:r>
    </w:p>
    <w:p>
      <w:pPr>
        <w:pStyle w:val="Normal"/>
        <w:spacing w:lineRule="auto" w:line="240" w:before="0" w:after="0"/>
        <w:ind w:firstLine="709"/>
        <w:jc w:val="both"/>
        <w:rPr>
          <w:b/>
          <w:sz w:val="28"/>
          <w:szCs w:val="28"/>
          <w:shd w:fill="FFFFFF" w:val="clear"/>
        </w:rPr>
      </w:pPr>
      <w:r>
        <w:rPr>
          <w:b/>
          <w:sz w:val="28"/>
          <w:szCs w:val="28"/>
          <w:shd w:fill="FFFFFF" w:val="clear"/>
        </w:rPr>
        <w:t xml:space="preserve">17.3.8. Требовать от участника закупки предоставления документов и/или информации, не предусмотренных извещением о закупке, </w:t>
        <w:br/>
        <w:t>не допускается.</w:t>
      </w:r>
    </w:p>
    <w:p>
      <w:pPr>
        <w:pStyle w:val="Normal"/>
        <w:spacing w:lineRule="auto" w:line="240" w:before="0" w:after="0"/>
        <w:ind w:firstLine="709"/>
        <w:jc w:val="both"/>
        <w:rPr>
          <w:b/>
          <w:strike/>
          <w:sz w:val="28"/>
          <w:szCs w:val="28"/>
        </w:rPr>
      </w:pPr>
      <w:r>
        <w:rPr>
          <w:b/>
          <w:sz w:val="28"/>
          <w:szCs w:val="28"/>
          <w:shd w:fill="FFFFFF" w:val="clear"/>
        </w:rPr>
        <w:t xml:space="preserve">17.3.9. </w:t>
      </w:r>
      <w:r>
        <w:rPr>
          <w:rFonts w:eastAsia="Times New Roman"/>
          <w:b/>
          <w:bCs/>
          <w:sz w:val="28"/>
          <w:szCs w:val="28"/>
        </w:rPr>
        <w:t>Заказчик и/или комиссия по осуществлению неконкурентной</w:t>
      </w:r>
      <w:r>
        <w:rPr>
          <w:b/>
          <w:sz w:val="28"/>
          <w:szCs w:val="28"/>
        </w:rPr>
        <w:t xml:space="preserve"> закупки</w:t>
      </w:r>
      <w:r>
        <w:rPr>
          <w:rFonts w:eastAsia="Times New Roman"/>
          <w:b/>
          <w:sz w:val="28"/>
          <w:szCs w:val="28"/>
        </w:rPr>
        <w:t xml:space="preserve"> осуществляет рассмотрение предложений участников закупки, подведение итогов и формирует протокол закупки у единственного поставщика (подрядчика, исполнителя)  по итогам неконкурентной закупки.</w:t>
      </w:r>
    </w:p>
    <w:p>
      <w:pPr>
        <w:pStyle w:val="Normal"/>
        <w:spacing w:lineRule="auto" w:line="240" w:before="0" w:after="0"/>
        <w:ind w:firstLine="709"/>
        <w:jc w:val="both"/>
        <w:rPr>
          <w:rFonts w:eastAsia="Times New Roman"/>
          <w:b/>
          <w:sz w:val="28"/>
          <w:szCs w:val="28"/>
        </w:rPr>
      </w:pPr>
      <w:r>
        <w:rPr>
          <w:b/>
          <w:sz w:val="28"/>
          <w:szCs w:val="28"/>
          <w:shd w:fill="FFFFFF" w:val="clear"/>
        </w:rPr>
        <w:t xml:space="preserve">17.3.10. </w:t>
      </w:r>
      <w:r>
        <w:rPr>
          <w:rFonts w:eastAsia="Times New Roman"/>
          <w:b/>
          <w:sz w:val="28"/>
          <w:szCs w:val="28"/>
        </w:rPr>
        <w:t xml:space="preserve">Срок рассмотрения предложений, выбора победителя </w:t>
        <w:br/>
        <w:t>и размещения результатов не должен превышать двух рабочих дней со дня окончания срока подачи предложений.</w:t>
      </w:r>
    </w:p>
    <w:p>
      <w:pPr>
        <w:pStyle w:val="Normal"/>
        <w:spacing w:lineRule="auto" w:line="240" w:before="0" w:after="0"/>
        <w:ind w:firstLine="709"/>
        <w:jc w:val="both"/>
        <w:rPr>
          <w:b/>
          <w:sz w:val="28"/>
          <w:szCs w:val="28"/>
          <w:shd w:fill="FFFFFF" w:val="clear"/>
        </w:rPr>
      </w:pPr>
      <w:r>
        <w:rPr>
          <w:b/>
          <w:sz w:val="28"/>
          <w:szCs w:val="28"/>
          <w:shd w:fill="FFFFFF" w:val="clear"/>
        </w:rPr>
        <w:t xml:space="preserve">17.3.11. Победителем закупки с использованием электронного магазина признается участник закупки, предложение которого соответствует требованиям, установленным Заказчиком в извещении </w:t>
        <w:br/>
        <w:t>о закупке, и содержит наименьшую цену договора/сумму цен единиц товара, работы, услуги.</w:t>
      </w:r>
    </w:p>
    <w:p>
      <w:pPr>
        <w:pStyle w:val="Normal"/>
        <w:spacing w:lineRule="auto" w:line="240" w:before="0" w:after="0"/>
        <w:ind w:firstLine="709"/>
        <w:jc w:val="both"/>
        <w:rPr>
          <w:b/>
          <w:sz w:val="28"/>
          <w:szCs w:val="28"/>
          <w:shd w:fill="FFFFFF" w:val="clear"/>
        </w:rPr>
      </w:pPr>
      <w:r>
        <w:rPr>
          <w:b/>
          <w:sz w:val="28"/>
          <w:szCs w:val="28"/>
          <w:shd w:fill="FFFFFF" w:val="clear"/>
        </w:rPr>
        <w:t>17.3.12. Предложение участника закупки отклоняется в случаях:</w:t>
      </w:r>
    </w:p>
    <w:p>
      <w:pPr>
        <w:pStyle w:val="Normal"/>
        <w:spacing w:lineRule="auto" w:line="240" w:before="0" w:after="0"/>
        <w:ind w:firstLine="709"/>
        <w:jc w:val="both"/>
        <w:rPr>
          <w:b/>
          <w:sz w:val="28"/>
          <w:szCs w:val="28"/>
          <w:shd w:fill="FFFFFF" w:val="clear"/>
        </w:rPr>
      </w:pPr>
      <w:r>
        <w:rPr>
          <w:b/>
          <w:sz w:val="28"/>
          <w:szCs w:val="28"/>
          <w:shd w:fill="FFFFFF" w:val="clear"/>
        </w:rPr>
        <w:t>а) непредставления документов и информации, предусмотренных извещением о закупке;</w:t>
      </w:r>
    </w:p>
    <w:p>
      <w:pPr>
        <w:pStyle w:val="Normal"/>
        <w:spacing w:lineRule="auto" w:line="240" w:before="0" w:after="0"/>
        <w:ind w:firstLine="709"/>
        <w:jc w:val="both"/>
        <w:rPr>
          <w:b/>
          <w:sz w:val="28"/>
          <w:szCs w:val="28"/>
          <w:shd w:fill="FFFFFF" w:val="clear"/>
        </w:rPr>
      </w:pPr>
      <w:r>
        <w:rPr>
          <w:b/>
          <w:sz w:val="28"/>
          <w:szCs w:val="28"/>
          <w:shd w:fill="FFFFFF" w:val="clear"/>
        </w:rPr>
        <w:t>б) несоответствия предложения извещению о закупке;</w:t>
      </w:r>
    </w:p>
    <w:p>
      <w:pPr>
        <w:pStyle w:val="Normal"/>
        <w:spacing w:lineRule="auto" w:line="240" w:before="0" w:after="0"/>
        <w:ind w:firstLine="709"/>
        <w:jc w:val="both"/>
        <w:rPr>
          <w:b/>
          <w:sz w:val="28"/>
          <w:szCs w:val="28"/>
          <w:shd w:fill="FFFFFF" w:val="clear"/>
        </w:rPr>
      </w:pPr>
      <w:r>
        <w:rPr>
          <w:b/>
          <w:sz w:val="28"/>
          <w:szCs w:val="28"/>
          <w:shd w:fill="FFFFFF" w:val="clear"/>
        </w:rPr>
        <w:t>в) несоответствия документов и информации в составе предложения требованиям, установленным в извещении о закупке;</w:t>
      </w:r>
    </w:p>
    <w:p>
      <w:pPr>
        <w:pStyle w:val="Normal"/>
        <w:spacing w:lineRule="auto" w:line="240" w:before="0" w:after="0"/>
        <w:ind w:firstLine="709"/>
        <w:jc w:val="both"/>
        <w:rPr>
          <w:b/>
          <w:sz w:val="28"/>
          <w:szCs w:val="28"/>
          <w:shd w:fill="FFFFFF" w:val="clear"/>
        </w:rPr>
      </w:pPr>
      <w:r>
        <w:rPr>
          <w:b/>
          <w:sz w:val="28"/>
          <w:szCs w:val="28"/>
          <w:shd w:fill="FFFFFF" w:val="clear"/>
        </w:rPr>
        <w:t>г) наличия в предложении недостоверной информации об участнике закупке и (или) о предлагаемых им товаре, работе, услуге;</w:t>
      </w:r>
    </w:p>
    <w:p>
      <w:pPr>
        <w:pStyle w:val="Normal"/>
        <w:spacing w:lineRule="auto" w:line="240" w:before="0" w:after="0"/>
        <w:ind w:firstLine="709"/>
        <w:jc w:val="both"/>
        <w:rPr>
          <w:b/>
          <w:sz w:val="28"/>
          <w:szCs w:val="28"/>
          <w:shd w:fill="FFFFFF" w:val="clear"/>
        </w:rPr>
      </w:pPr>
      <w:r>
        <w:rPr>
          <w:b/>
          <w:sz w:val="28"/>
          <w:szCs w:val="28"/>
          <w:shd w:fill="FFFFFF" w:val="clear"/>
        </w:rPr>
        <w:t>д) несоответствия участника закупки требованиям, установленным в извещении о закупке.</w:t>
      </w:r>
    </w:p>
    <w:p>
      <w:pPr>
        <w:pStyle w:val="Normal"/>
        <w:spacing w:lineRule="auto" w:line="240" w:before="0" w:after="0"/>
        <w:ind w:firstLine="709"/>
        <w:jc w:val="both"/>
        <w:rPr>
          <w:b/>
          <w:sz w:val="28"/>
          <w:szCs w:val="28"/>
          <w:shd w:fill="FFFFFF" w:val="clear"/>
          <w:lang w:eastAsia="zh-CN"/>
        </w:rPr>
      </w:pPr>
      <w:r>
        <w:rPr>
          <w:b/>
          <w:sz w:val="28"/>
          <w:szCs w:val="28"/>
          <w:shd w:fill="FFFFFF" w:val="clear"/>
        </w:rPr>
        <w:t xml:space="preserve">17.3.13. </w:t>
      </w:r>
      <w:r>
        <w:rPr>
          <w:b/>
          <w:sz w:val="28"/>
          <w:szCs w:val="28"/>
          <w:shd w:fill="FFFFFF" w:val="clear"/>
          <w:lang w:eastAsia="zh-CN"/>
        </w:rPr>
        <w:t xml:space="preserve">В случае если по окончании срока подачи предложений подано только одно предложение, закупка с использованием электронного магазина признается несостоявшейся. </w:t>
      </w:r>
      <w:r>
        <w:rPr>
          <w:b/>
          <w:sz w:val="28"/>
          <w:szCs w:val="28"/>
          <w:shd w:fill="FFFFFF" w:val="clear"/>
        </w:rPr>
        <w:t>Заказчик рассматривает такое предложение, и в </w:t>
      </w:r>
      <w:r>
        <w:rPr>
          <w:b/>
          <w:sz w:val="28"/>
          <w:szCs w:val="28"/>
          <w:shd w:fill="FFFFFF" w:val="clear"/>
          <w:lang w:eastAsia="zh-CN"/>
        </w:rPr>
        <w:t xml:space="preserve">случае, если предложение не отклонено, Заказчик направляет единственному участнику закупки, подавшему предложение, проект договора. При этом такой участник закупки признается победителем </w:t>
      </w:r>
      <w:r>
        <w:rPr>
          <w:b/>
          <w:sz w:val="28"/>
          <w:szCs w:val="28"/>
          <w:shd w:fill="FFFFFF" w:val="clear"/>
        </w:rPr>
        <w:t xml:space="preserve">закупки с использованием электронного магазина. </w:t>
      </w:r>
    </w:p>
    <w:p>
      <w:pPr>
        <w:pStyle w:val="Normal"/>
        <w:spacing w:lineRule="auto" w:line="240" w:before="0" w:after="0"/>
        <w:ind w:firstLine="709"/>
        <w:jc w:val="both"/>
        <w:rPr>
          <w:b/>
          <w:sz w:val="28"/>
          <w:szCs w:val="28"/>
          <w:shd w:fill="FFFFFF" w:val="clear"/>
        </w:rPr>
      </w:pPr>
      <w:r>
        <w:rPr>
          <w:b/>
          <w:sz w:val="28"/>
          <w:szCs w:val="28"/>
          <w:shd w:fill="FFFFFF" w:val="clear"/>
          <w:lang w:eastAsia="zh-CN"/>
        </w:rPr>
        <w:t xml:space="preserve">17.3.14. В случае если </w:t>
      </w:r>
      <w:r>
        <w:rPr>
          <w:b/>
          <w:sz w:val="28"/>
          <w:szCs w:val="28"/>
          <w:shd w:fill="FFFFFF" w:val="clear"/>
        </w:rPr>
        <w:t>по результатам рассмотрения предложений</w:t>
      </w:r>
      <w:r>
        <w:rPr>
          <w:b/>
          <w:sz w:val="28"/>
          <w:szCs w:val="28"/>
          <w:shd w:fill="FFFFFF" w:val="clear"/>
          <w:lang w:eastAsia="zh-CN"/>
        </w:rPr>
        <w:t xml:space="preserve"> </w:t>
      </w:r>
      <w:r>
        <w:rPr>
          <w:b/>
          <w:sz w:val="28"/>
          <w:szCs w:val="28"/>
          <w:shd w:fill="FFFFFF" w:val="clear"/>
        </w:rPr>
        <w:t xml:space="preserve">только одно предложение признано соответствующим </w:t>
      </w:r>
      <w:r>
        <w:rPr>
          <w:b/>
          <w:sz w:val="28"/>
          <w:szCs w:val="28"/>
          <w:shd w:fill="FFFFFF" w:val="clear"/>
          <w:lang w:eastAsia="zh-CN"/>
        </w:rPr>
        <w:t>требованиям</w:t>
      </w:r>
      <w:r>
        <w:rPr>
          <w:b/>
          <w:sz w:val="28"/>
          <w:szCs w:val="28"/>
          <w:shd w:fill="FFFFFF" w:val="clear"/>
        </w:rPr>
        <w:t xml:space="preserve"> извещения о закупке</w:t>
      </w:r>
      <w:r>
        <w:rPr>
          <w:b/>
          <w:sz w:val="28"/>
          <w:szCs w:val="28"/>
          <w:shd w:fill="FFFFFF" w:val="clear"/>
          <w:lang w:eastAsia="zh-CN"/>
        </w:rPr>
        <w:t xml:space="preserve">, закупка с использованием электронного магазина признается несостоявшейся. Заказчик направляет такому участнику проект договора. При этом участник закупки признается победителем </w:t>
      </w:r>
      <w:r>
        <w:rPr>
          <w:b/>
          <w:sz w:val="28"/>
          <w:szCs w:val="28"/>
          <w:shd w:fill="FFFFFF" w:val="clear"/>
        </w:rPr>
        <w:t>закупки с использованием электронного магазина.</w:t>
      </w:r>
    </w:p>
    <w:p>
      <w:pPr>
        <w:pStyle w:val="Normal"/>
        <w:spacing w:lineRule="auto" w:line="240" w:before="0" w:after="0"/>
        <w:ind w:firstLine="709"/>
        <w:jc w:val="both"/>
        <w:rPr>
          <w:b/>
          <w:sz w:val="28"/>
          <w:szCs w:val="28"/>
        </w:rPr>
      </w:pPr>
      <w:r>
        <w:rPr>
          <w:b/>
          <w:sz w:val="28"/>
          <w:szCs w:val="28"/>
          <w:shd w:fill="FFFFFF" w:val="clear"/>
        </w:rPr>
        <w:t xml:space="preserve">17.3.15. В случае, если на участие в закупке с использованием электронного магазина не подано ни одного предложения или </w:t>
        <w:br/>
        <w:t xml:space="preserve">по результатам рассмотрения все предложения были отклонены, либо все участники закупки, уклонились от заключения договора, а также в случае отказа Заказчика от заключения договора со всеми участниками закупки, по основаниям, предусмотренным пунктом 19.13 Положения </w:t>
        <w:br/>
        <w:t xml:space="preserve">о закупке, такая закупка признается несостоявшейся. </w:t>
      </w:r>
    </w:p>
    <w:p>
      <w:pPr>
        <w:pStyle w:val="Normal"/>
        <w:spacing w:lineRule="auto" w:line="240" w:before="0" w:after="0"/>
        <w:ind w:firstLine="709"/>
        <w:jc w:val="both"/>
        <w:rPr>
          <w:b/>
          <w:sz w:val="28"/>
          <w:szCs w:val="28"/>
        </w:rPr>
      </w:pPr>
      <w:r>
        <w:rPr>
          <w:b/>
          <w:sz w:val="28"/>
          <w:szCs w:val="28"/>
        </w:rPr>
        <w:t xml:space="preserve">В этом случае Заказчик вправе провести новую закупку или осуществить закупку с использованием электронного магазина путем выбора одного из имеющихся предложений участников (оферт), размещенных в электронном магазине и соответствующих требованиям Заказчика, указанным в извещении о несостоявшейся закупке </w:t>
        <w:br/>
        <w:t xml:space="preserve">с использованием электронного магазина. При этом цена предложений участников (оферт) не должна превышать НМЦД, указанную в такой закупке. </w:t>
      </w:r>
    </w:p>
    <w:p>
      <w:pPr>
        <w:pStyle w:val="Normal"/>
        <w:spacing w:lineRule="auto" w:line="240" w:before="0" w:after="0"/>
        <w:ind w:firstLine="709"/>
        <w:jc w:val="both"/>
        <w:rPr>
          <w:b/>
          <w:sz w:val="28"/>
          <w:szCs w:val="28"/>
        </w:rPr>
      </w:pPr>
      <w:r>
        <w:rPr>
          <w:b/>
          <w:sz w:val="28"/>
          <w:szCs w:val="28"/>
        </w:rPr>
        <w:t xml:space="preserve">17.3.16. Договор по результатам закупки с использованием электронного магазина заключается в форме электронного документа </w:t>
        <w:br/>
        <w:t>с использованием программно-аппаратных средств электронного магазина, в следующем порядке:</w:t>
      </w:r>
    </w:p>
    <w:p>
      <w:pPr>
        <w:pStyle w:val="Normal"/>
        <w:spacing w:lineRule="auto" w:line="240" w:before="0" w:after="0"/>
        <w:ind w:firstLine="709"/>
        <w:jc w:val="both"/>
        <w:rPr>
          <w:b/>
          <w:sz w:val="28"/>
          <w:szCs w:val="28"/>
        </w:rPr>
      </w:pPr>
      <w:r>
        <w:rPr>
          <w:b/>
          <w:sz w:val="28"/>
          <w:szCs w:val="28"/>
        </w:rPr>
        <w:t xml:space="preserve">а) Заказчик в течение двух рабочих дней с даты размещения </w:t>
        <w:br/>
        <w:t xml:space="preserve">в электронном магазине результатов рассмотрения предложений и выбора победителя размещает в электронном магазине без своей подписи проект договора. </w:t>
      </w:r>
    </w:p>
    <w:p>
      <w:pPr>
        <w:pStyle w:val="Normal"/>
        <w:spacing w:lineRule="auto" w:line="240" w:before="0" w:after="0"/>
        <w:ind w:firstLine="709"/>
        <w:jc w:val="both"/>
        <w:rPr>
          <w:b/>
          <w:sz w:val="28"/>
          <w:szCs w:val="28"/>
        </w:rPr>
      </w:pPr>
      <w:r>
        <w:rPr>
          <w:b/>
          <w:sz w:val="28"/>
          <w:szCs w:val="28"/>
        </w:rPr>
        <w:t xml:space="preserve">б) в течение двух рабочих дней после размещения Заказчиком </w:t>
        <w:br/>
        <w:t xml:space="preserve">в электронном магазине проекта договора участник закупки, с которым заключается договор, подписывает усиленной квалифицированной электронной подписью указанный проект договора, и размещает его </w:t>
        <w:br/>
        <w:t xml:space="preserve">в электронном магазине. </w:t>
      </w:r>
    </w:p>
    <w:p>
      <w:pPr>
        <w:pStyle w:val="Normal"/>
        <w:spacing w:lineRule="auto" w:line="240" w:before="0" w:after="0"/>
        <w:ind w:firstLine="709"/>
        <w:jc w:val="both"/>
        <w:rPr>
          <w:b/>
          <w:sz w:val="28"/>
          <w:szCs w:val="28"/>
        </w:rPr>
      </w:pPr>
      <w:r>
        <w:rPr>
          <w:b/>
          <w:sz w:val="28"/>
          <w:szCs w:val="28"/>
        </w:rPr>
        <w:t>в) в случае наличия разногласий по проекту договора участник закупки, с которым заключается договор, в течение двух рабочих размещает электронном магазине протокол разногласий, подписанный усиленной квалифицированной электронной подписью, с учетом следующих правил:</w:t>
      </w:r>
    </w:p>
    <w:p>
      <w:pPr>
        <w:pStyle w:val="Normal"/>
        <w:spacing w:lineRule="auto" w:line="240" w:before="0" w:after="0"/>
        <w:ind w:firstLine="709"/>
        <w:jc w:val="both"/>
        <w:rPr>
          <w:b/>
          <w:sz w:val="28"/>
          <w:szCs w:val="28"/>
        </w:rPr>
      </w:pPr>
      <w:r>
        <w:rPr>
          <w:b/>
          <w:sz w:val="28"/>
          <w:szCs w:val="28"/>
        </w:rPr>
        <w:t xml:space="preserve">– </w:t>
      </w:r>
      <w:r>
        <w:rPr>
          <w:b/>
          <w:sz w:val="28"/>
          <w:szCs w:val="28"/>
        </w:rPr>
        <w:t>участник закупки вправе направить протокол разногласий не более одного раза;</w:t>
      </w:r>
    </w:p>
    <w:p>
      <w:pPr>
        <w:pStyle w:val="Normal"/>
        <w:spacing w:lineRule="auto" w:line="240" w:before="0" w:after="0"/>
        <w:ind w:firstLine="709"/>
        <w:jc w:val="both"/>
        <w:rPr>
          <w:b/>
          <w:sz w:val="28"/>
          <w:szCs w:val="28"/>
        </w:rPr>
      </w:pPr>
      <w:r>
        <w:rPr>
          <w:b/>
          <w:sz w:val="28"/>
          <w:szCs w:val="28"/>
        </w:rPr>
        <w:t xml:space="preserve">– </w:t>
      </w:r>
      <w:r>
        <w:rPr>
          <w:b/>
          <w:sz w:val="28"/>
          <w:szCs w:val="28"/>
        </w:rPr>
        <w:t>участник закупки должен указать в протоколе разногласий замечания к положениям проекта договора, не соответствующим извещению и документации о закупке (если она размещена)  и (или) своему предложению на участие в закупке, с указанием соответствующих положений данных документов;</w:t>
      </w:r>
    </w:p>
    <w:p>
      <w:pPr>
        <w:pStyle w:val="Normal"/>
        <w:spacing w:lineRule="auto" w:line="240" w:before="0" w:after="0"/>
        <w:ind w:firstLine="709"/>
        <w:jc w:val="both"/>
        <w:rPr>
          <w:b/>
          <w:sz w:val="28"/>
          <w:szCs w:val="28"/>
        </w:rPr>
      </w:pPr>
      <w:r>
        <w:rPr>
          <w:b/>
          <w:sz w:val="28"/>
          <w:szCs w:val="28"/>
        </w:rPr>
        <w:t xml:space="preserve">– </w:t>
      </w:r>
      <w:r>
        <w:rPr>
          <w:b/>
          <w:sz w:val="28"/>
          <w:szCs w:val="28"/>
        </w:rPr>
        <w:t>при урегулировании разногласий стороны не вправе нарушать общий срок для заключения договора, предусмотренный подпунктом 17.3.16. пункта 17.3. раздела 17 Положения о закупке;</w:t>
      </w:r>
    </w:p>
    <w:p>
      <w:pPr>
        <w:pStyle w:val="Normal"/>
        <w:spacing w:lineRule="auto" w:line="240" w:before="0" w:after="0"/>
        <w:ind w:firstLine="709"/>
        <w:jc w:val="both"/>
        <w:rPr>
          <w:b/>
          <w:sz w:val="28"/>
          <w:szCs w:val="28"/>
        </w:rPr>
      </w:pPr>
      <w:r>
        <w:rPr>
          <w:b/>
          <w:sz w:val="28"/>
          <w:szCs w:val="28"/>
        </w:rPr>
        <w:t>г) Заказчик в течение двух рабочих дней рассматривает протокол разногласий и без своей подписи размещает в электронном магазине доработанный проект договора либо повторно размещает в электронном магазине проект договора с указанием в отдельном документе причин отказа учесть полностью или частично содержащиеся в протоколе разногласий замечания;</w:t>
      </w:r>
    </w:p>
    <w:p>
      <w:pPr>
        <w:pStyle w:val="Normal"/>
        <w:spacing w:lineRule="auto" w:line="240" w:before="0" w:after="0"/>
        <w:ind w:firstLine="709"/>
        <w:jc w:val="both"/>
        <w:rPr>
          <w:b/>
          <w:sz w:val="28"/>
          <w:szCs w:val="28"/>
        </w:rPr>
      </w:pPr>
      <w:r>
        <w:rPr>
          <w:b/>
          <w:sz w:val="28"/>
          <w:szCs w:val="28"/>
        </w:rPr>
        <w:t xml:space="preserve">д) В течение двух рабочих дней после размещения Заказчиком доработанного проекта договора, участник закупки размещает </w:t>
        <w:br/>
        <w:t>в электронном магазине подписанный усиленной квалифицированной электронной подписью лица, имеющего право действовать от имени участника закупки, указанный проект договора;</w:t>
      </w:r>
    </w:p>
    <w:p>
      <w:pPr>
        <w:pStyle w:val="Normal"/>
        <w:spacing w:lineRule="auto" w:line="240" w:before="0" w:after="0"/>
        <w:ind w:firstLine="709"/>
        <w:jc w:val="both"/>
        <w:rPr>
          <w:b/>
          <w:sz w:val="28"/>
          <w:szCs w:val="28"/>
        </w:rPr>
      </w:pPr>
      <w:r>
        <w:rPr>
          <w:b/>
          <w:sz w:val="28"/>
          <w:szCs w:val="28"/>
        </w:rPr>
        <w:t xml:space="preserve"> </w:t>
      </w:r>
      <w:r>
        <w:rPr>
          <w:b/>
          <w:sz w:val="28"/>
          <w:szCs w:val="28"/>
        </w:rPr>
        <w:t xml:space="preserve">е) после размещения в электронном магазине проекта договора, подписанного усиленной квалифицированной электронной подписью лица, имеющего право действовать от имени участника закупки, </w:t>
        <w:br/>
        <w:t xml:space="preserve">с которым заключается договор, Заказчик не позднее двух рабочих дней, размещает в электронном магазине договор, подписанный усиленной квалифицированной электронной подписью лица, имеющего право действовать от имени Заказчика. </w:t>
      </w:r>
    </w:p>
    <w:p>
      <w:pPr>
        <w:pStyle w:val="Normal"/>
        <w:spacing w:lineRule="auto" w:line="240" w:before="0" w:after="0"/>
        <w:ind w:firstLine="709"/>
        <w:jc w:val="both"/>
        <w:rPr>
          <w:b/>
          <w:sz w:val="28"/>
          <w:szCs w:val="28"/>
        </w:rPr>
      </w:pPr>
      <w:r>
        <w:rPr>
          <w:b/>
          <w:sz w:val="28"/>
          <w:szCs w:val="28"/>
        </w:rPr>
        <w:t>С момента размещения в электронном магазине подписанного Заказчиком договора такой договор считается заключенным.</w:t>
      </w:r>
    </w:p>
    <w:p>
      <w:pPr>
        <w:pStyle w:val="Normal"/>
        <w:spacing w:lineRule="auto" w:line="240" w:before="0" w:after="0"/>
        <w:ind w:firstLine="709"/>
        <w:jc w:val="both"/>
        <w:rPr>
          <w:b/>
          <w:sz w:val="28"/>
          <w:szCs w:val="28"/>
        </w:rPr>
      </w:pPr>
      <w:r>
        <w:rPr>
          <w:b/>
          <w:sz w:val="28"/>
          <w:szCs w:val="28"/>
        </w:rPr>
        <w:t xml:space="preserve">17.3.17. Заказчик вправе отменить закупку на любом этапе </w:t>
        <w:br/>
        <w:t>до заключения договора.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sz w:val="28"/>
          <w:szCs w:val="28"/>
          <w:lang w:eastAsia="ru-RU"/>
        </w:rPr>
        <w:t xml:space="preserve">17.4. </w:t>
      </w:r>
      <w:r>
        <w:rPr>
          <w:rFonts w:eastAsia="Times New Roman"/>
          <w:sz w:val="28"/>
          <w:szCs w:val="28"/>
          <w:lang w:eastAsia="ru-RU"/>
        </w:rPr>
        <w:t xml:space="preserve">Закупка у единственного поставщика (подрядчика, исполнителя) </w:t>
        <w:br/>
      </w:r>
      <w:r>
        <w:rPr>
          <w:sz w:val="28"/>
          <w:szCs w:val="28"/>
        </w:rPr>
        <w:t>–</w:t>
      </w:r>
      <w:r>
        <w:rPr>
          <w:rFonts w:eastAsia="Times New Roman"/>
          <w:sz w:val="28"/>
          <w:szCs w:val="28"/>
          <w:lang w:eastAsia="ru-RU"/>
        </w:rPr>
        <w:t xml:space="preserve">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w:t>
      </w:r>
      <w:r>
        <w:rPr>
          <w:sz w:val="28"/>
          <w:szCs w:val="28"/>
        </w:rPr>
        <w:t xml:space="preserve">в том числе </w:t>
      </w:r>
      <w:r>
        <w:rPr>
          <w:rFonts w:eastAsia="Times New Roman"/>
          <w:sz w:val="28"/>
          <w:szCs w:val="28"/>
          <w:lang w:eastAsia="ru-RU"/>
        </w:rPr>
        <w:t>с использованием электронного магазина.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17.5. Заказчик вправе разместить извещение и (или) документацию о закупке у </w:t>
      </w:r>
      <w:r>
        <w:rPr>
          <w:sz w:val="28"/>
          <w:szCs w:val="28"/>
          <w:lang w:eastAsia="zh-CN"/>
        </w:rPr>
        <w:t>единственного поставщика (подрядчика, исполнителя).</w:t>
      </w:r>
      <w:r>
        <w:rPr>
          <w:sz w:val="28"/>
          <w:szCs w:val="28"/>
          <w:lang w:eastAsia="ru-RU"/>
        </w:rPr>
        <w:t xml:space="preserve"> При этом, указанные документы должны быть размещены в ЕИС, на официальном сайте до даты заключения договора с единственным поставщиком (подрядчиком, исполнителем).</w:t>
      </w:r>
    </w:p>
    <w:p>
      <w:pPr>
        <w:pStyle w:val="Normal"/>
        <w:widowControl w:val="false"/>
        <w:tabs>
          <w:tab w:val="clear" w:pos="709"/>
          <w:tab w:val="left" w:pos="142" w:leader="none"/>
          <w:tab w:val="left" w:pos="993" w:leader="none"/>
        </w:tabs>
        <w:spacing w:lineRule="auto" w:line="240" w:before="0" w:after="0"/>
        <w:ind w:firstLine="709"/>
        <w:jc w:val="both"/>
        <w:rPr>
          <w:rFonts w:eastAsia="Calibri"/>
          <w:sz w:val="28"/>
          <w:szCs w:val="28"/>
        </w:rPr>
      </w:pPr>
      <w:r>
        <w:rPr>
          <w:sz w:val="28"/>
          <w:szCs w:val="28"/>
          <w:lang w:eastAsia="ru-RU"/>
        </w:rPr>
        <w:t>1</w:t>
      </w:r>
      <w:r>
        <w:rPr>
          <w:sz w:val="28"/>
          <w:szCs w:val="28"/>
        </w:rPr>
        <w:t xml:space="preserve">7.6. </w:t>
      </w:r>
      <w:bookmarkStart w:id="147" w:name="_Hlk112670616"/>
      <w:r>
        <w:rPr>
          <w:rFonts w:eastAsia="Calibri"/>
          <w:sz w:val="28"/>
          <w:szCs w:val="28"/>
        </w:rPr>
        <w:t xml:space="preserve">Неконкурентная закупка в электронной форме среди субъектов МСП </w:t>
      </w:r>
      <w:bookmarkEnd w:id="147"/>
      <w:r>
        <w:rPr>
          <w:rFonts w:eastAsia="Calibri"/>
          <w:sz w:val="28"/>
          <w:szCs w:val="28"/>
        </w:rPr>
        <w:t xml:space="preserve">(далее – электронная закупка среди субъектов МСП) – это неконкурентный способ закупки, участниками которого могут быть только субъекты МСП, проводимый на условиях настоящего пункта Положения </w:t>
        <w:br/>
        <w:t xml:space="preserve">о закупке, а также регламента соответствующей электронной площадки. Победителем такой закупки признается участник, соответствующий требованиям, установленным Заказчиком, и предложение которого </w:t>
        <w:br/>
        <w:t>по результатам сопоставления предложений, согласно установленным критериям оценки, содержит лучшие условия исполнения договора.</w:t>
      </w:r>
    </w:p>
    <w:p>
      <w:pPr>
        <w:pStyle w:val="Normal"/>
        <w:spacing w:lineRule="auto" w:line="240" w:before="0" w:after="0"/>
        <w:ind w:firstLine="709"/>
        <w:jc w:val="both"/>
        <w:rPr>
          <w:sz w:val="28"/>
          <w:szCs w:val="28"/>
          <w:lang w:bidi="ru-RU"/>
        </w:rPr>
      </w:pPr>
      <w:r>
        <w:rPr>
          <w:rStyle w:val="Emphasis"/>
          <w:i w:val="false"/>
          <w:sz w:val="28"/>
          <w:szCs w:val="28"/>
        </w:rPr>
        <w:t xml:space="preserve">17.6.1. Электронная закупка среди субъектов МСП осуществляется </w:t>
      </w:r>
      <w:r>
        <w:rPr>
          <w:sz w:val="28"/>
          <w:szCs w:val="28"/>
          <w:lang w:bidi="ru-RU"/>
        </w:rPr>
        <w:t>в случае, предусмотренном подпунктом 2 пункта 21.1 Типового положения о закупке, с учетом следующих особенностей:</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а)</w:t>
        <w:tab/>
        <w:t>осуществление закупки осуществляется в электронной форме на электронной площадке, предусмотренной частью 10 статьи 3.4 Федерального закона № 223–ФЗ;</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б)</w:t>
        <w:tab/>
        <w:t>цена договора, заключенного с применением такого способа закупки, не должна превышать двадцать миллионов рублей;</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в)</w:t>
        <w:tab/>
        <w:t>размещение участником закупки из числа субъектов МСП на электронной площадке предварительного предложения о поставке товаров, выполнении работ, оказании услуг;</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г)</w:t>
        <w:tab/>
        <w:t>размещение Заказчиком на электронной площадке информации о закупаемых товарах, работах, услугах, требований к таким товарам, работам, услугам, участнику закупки из числа субъектов МСП;</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д)</w:t>
        <w:tab/>
        <w:t>определение оператором электронной площадки из состава предварительных предложений, предусмотренных подпунктом «в» настоящего пункта, соответствующих требованиям Заказчика, предусмотренным подпунктом «г» настоящего пункта, предложений о поставке товаров, выполнении работ, оказании услуг участников закупки из числа субъектов МСП;</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е)</w:t>
        <w:tab/>
        <w:t>определение согласно критериям оценки, утвержденным в Положении о закупке, Заказчиком участника (участников) закупки из числа субъектов МСП, с которым (которыми) заключается договор (договоры), из участников закупки, определенных оператором электронной площадки в соответствии с подпунктом «д» настоящего пункта;</w:t>
      </w:r>
    </w:p>
    <w:p>
      <w:pPr>
        <w:pStyle w:val="ListParagraph"/>
        <w:shd w:val="clear" w:fill="FFFFFF"/>
        <w:spacing w:lineRule="auto" w:line="240" w:before="0" w:after="0"/>
        <w:ind w:firstLine="709" w:left="0"/>
        <w:contextualSpacing/>
        <w:jc w:val="both"/>
        <w:rPr>
          <w:sz w:val="28"/>
          <w:szCs w:val="28"/>
          <w:lang w:bidi="ru-RU"/>
        </w:rPr>
      </w:pPr>
      <w:r>
        <w:rPr>
          <w:sz w:val="28"/>
          <w:szCs w:val="28"/>
          <w:lang w:bidi="ru-RU"/>
        </w:rPr>
        <w:t>ж)</w:t>
        <w:tab/>
        <w:t>заключение с использованием электронной площадки договора (договоров) с участником (участниками) закупки из числа субъектов МСП, определенным (определенными) Заказчиком в соответствии с подпунктом «е» настоящего пункта, на условиях, определенных в соответствии с требованиями, предусмотренными подпунктом «г» настоящего пункта, а также предложением соответствующего участника закупки о поставке товара, выполнении работы, оказании услуги.</w:t>
      </w:r>
    </w:p>
    <w:p>
      <w:pPr>
        <w:pStyle w:val="Normal"/>
        <w:spacing w:lineRule="auto" w:line="240" w:before="0" w:after="0"/>
        <w:ind w:firstLine="709"/>
        <w:jc w:val="both"/>
        <w:rPr>
          <w:sz w:val="28"/>
          <w:szCs w:val="28"/>
          <w:lang w:eastAsia="ru-RU"/>
        </w:rPr>
      </w:pPr>
      <w:r>
        <w:rPr>
          <w:sz w:val="28"/>
          <w:szCs w:val="28"/>
          <w:lang w:eastAsia="ru-RU"/>
        </w:rPr>
        <w:t xml:space="preserve">17.6.2. Подготовка и осуществление </w:t>
      </w:r>
      <w:r>
        <w:rPr>
          <w:i/>
          <w:sz w:val="28"/>
          <w:szCs w:val="28"/>
          <w:lang w:eastAsia="ru-RU"/>
        </w:rPr>
        <w:t>э</w:t>
      </w:r>
      <w:r>
        <w:rPr>
          <w:rStyle w:val="Emphasis"/>
          <w:i w:val="false"/>
          <w:sz w:val="28"/>
          <w:szCs w:val="28"/>
        </w:rPr>
        <w:t>лектронной закупки среди субъектов МСП проводятся</w:t>
      </w:r>
      <w:r>
        <w:rPr>
          <w:rStyle w:val="Emphasis"/>
          <w:sz w:val="28"/>
          <w:szCs w:val="28"/>
        </w:rPr>
        <w:t xml:space="preserve"> </w:t>
      </w:r>
      <w:r>
        <w:rPr>
          <w:sz w:val="28"/>
          <w:szCs w:val="28"/>
          <w:lang w:bidi="ru-RU"/>
        </w:rPr>
        <w:t>в соответствии с предусмотренным подпунктом «2» пункта 21.1 Типового положени</w:t>
      </w:r>
      <w:r>
        <w:rPr>
          <w:sz w:val="28"/>
          <w:szCs w:val="28"/>
          <w:lang w:eastAsia="ru-RU"/>
        </w:rPr>
        <w:t>я с использованием электронного магазина.</w:t>
      </w:r>
    </w:p>
    <w:p>
      <w:pPr>
        <w:pStyle w:val="Normal"/>
        <w:spacing w:lineRule="auto" w:line="240" w:before="0" w:after="0"/>
        <w:ind w:firstLine="709"/>
        <w:jc w:val="both"/>
        <w:rPr>
          <w:sz w:val="28"/>
          <w:szCs w:val="28"/>
        </w:rPr>
      </w:pPr>
      <w:r>
        <w:rPr>
          <w:sz w:val="28"/>
          <w:szCs w:val="28"/>
        </w:rPr>
        <w:t xml:space="preserve">17.6.2.1. Заказчик вправе осуществлять закупки товаров, работ, услуг с НМЦД, не превышающей двадцать миллионов рублей с использованием электронного магазина в соответствии с пунктом 20(1) </w:t>
      </w:r>
      <w:r>
        <w:rPr>
          <w:rFonts w:eastAsia="Times New Roman"/>
          <w:sz w:val="28"/>
          <w:szCs w:val="28"/>
          <w:lang w:eastAsia="ru-RU"/>
        </w:rPr>
        <w:t>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Pr>
          <w:sz w:val="28"/>
          <w:szCs w:val="28"/>
        </w:rPr>
        <w:t>. При этом такие закупки осуществляются Заказчиком на электронной площадке, функционирующей в соответствии с едиными требованиями, предусмотренными Федеральным законом № 44–ФЗ, и дополнительными требованиями, установленными Правительством Российской Федерации.</w:t>
      </w:r>
    </w:p>
    <w:p>
      <w:pPr>
        <w:pStyle w:val="Normal"/>
        <w:spacing w:lineRule="auto" w:line="240" w:before="0" w:after="0"/>
        <w:ind w:firstLine="709"/>
        <w:jc w:val="both"/>
        <w:rPr>
          <w:sz w:val="28"/>
          <w:szCs w:val="28"/>
        </w:rPr>
      </w:pPr>
      <w:r>
        <w:rPr>
          <w:sz w:val="28"/>
          <w:szCs w:val="28"/>
        </w:rPr>
        <w:t>17.6.2.2. Заказчик разрабатывает извещение и документацию при осуществлении закупки с использованием электронного магазина. В извещении о закупке и документации о закупке указывается, что участниками такой закупки могут быть только субъекты МСП, указывается информация о закупаемом товаре, работе, услуге, требования к таким товару, работе, услуге, участникам закупки из числа субъектов МСП. Извещение и документация</w:t>
        <w:br/>
        <w:t xml:space="preserve"> о закупке размещается на электронной площадке и в ЕИС, на официальном сайте. </w:t>
      </w:r>
    </w:p>
    <w:p>
      <w:pPr>
        <w:pStyle w:val="Normal"/>
        <w:spacing w:lineRule="auto" w:line="240" w:before="0" w:after="0"/>
        <w:ind w:firstLine="709"/>
        <w:jc w:val="both"/>
        <w:rPr>
          <w:sz w:val="28"/>
          <w:szCs w:val="28"/>
        </w:rPr>
      </w:pPr>
      <w:r>
        <w:rPr>
          <w:sz w:val="28"/>
          <w:szCs w:val="28"/>
        </w:rPr>
        <w:t>17.6.2.3. Заказчик самостоятельно определяет требования к участникам закупки, перечень сведений, содержащихся в извещении и документации в зависимости от особенности закупаемой продукции, при этом требования части 9 и части 10 статьи 4 Федерального Закона № 223–ФЗ Заказчик вправе не предъявлять к такому извещению и документации.</w:t>
      </w:r>
    </w:p>
    <w:p>
      <w:pPr>
        <w:pStyle w:val="Normal"/>
        <w:spacing w:lineRule="auto" w:line="240" w:before="0" w:after="0"/>
        <w:ind w:firstLine="709"/>
        <w:jc w:val="both"/>
        <w:rPr>
          <w:strike/>
          <w:sz w:val="28"/>
          <w:szCs w:val="28"/>
        </w:rPr>
      </w:pPr>
      <w:r>
        <w:rPr>
          <w:sz w:val="28"/>
          <w:szCs w:val="28"/>
        </w:rPr>
        <w:t xml:space="preserve">17.6.2.4. Заказчик при описании предмета закупки вправе указывать конкретные марки, модели, товарные знаки, без указания на слова «или эквивалент». </w:t>
      </w:r>
    </w:p>
    <w:p>
      <w:pPr>
        <w:pStyle w:val="Normal"/>
        <w:spacing w:lineRule="auto" w:line="240" w:before="0" w:after="0"/>
        <w:ind w:firstLine="709"/>
        <w:jc w:val="both"/>
        <w:rPr>
          <w:sz w:val="28"/>
          <w:szCs w:val="28"/>
        </w:rPr>
      </w:pPr>
      <w:r>
        <w:rPr>
          <w:sz w:val="28"/>
          <w:szCs w:val="28"/>
        </w:rPr>
        <w:t xml:space="preserve">17.6.2.5. Участники закупки из числа субъектов МСП размещают на электронной площадке предварительные предложения о поставке товаров, выполнении работ, оказании услуг в порядке, установленном регламентом оператора электронной площадки. </w:t>
      </w:r>
    </w:p>
    <w:p>
      <w:pPr>
        <w:pStyle w:val="Normal"/>
        <w:spacing w:lineRule="auto" w:line="240" w:before="0" w:after="0"/>
        <w:ind w:firstLine="709"/>
        <w:jc w:val="both"/>
        <w:rPr>
          <w:sz w:val="28"/>
          <w:szCs w:val="28"/>
        </w:rPr>
      </w:pPr>
      <w:r>
        <w:rPr>
          <w:sz w:val="28"/>
          <w:szCs w:val="28"/>
        </w:rPr>
        <w:t xml:space="preserve">17.6.2.6. Оператор электронной площадки определяет из состава предварительных предложений, предусмотренных пунктом 17.6.2.5 настоящего Положения о закупке, соответствующих требованиям Заказчика, предложения о поставке товаров, выполнении работ, оказании услуг участников закупки из числа субъектов МСП. </w:t>
      </w:r>
    </w:p>
    <w:p>
      <w:pPr>
        <w:pStyle w:val="Normal"/>
        <w:spacing w:lineRule="auto" w:line="240" w:before="0" w:after="0"/>
        <w:ind w:firstLine="709"/>
        <w:jc w:val="both"/>
        <w:rPr>
          <w:sz w:val="28"/>
          <w:szCs w:val="28"/>
        </w:rPr>
      </w:pPr>
      <w:r>
        <w:rPr>
          <w:sz w:val="28"/>
          <w:szCs w:val="28"/>
        </w:rPr>
        <w:t xml:space="preserve">17.6.2.7. Заказчик рассматривает определенные оператором предварительные предложения на соответствие требованиям извещения и документации. По результатам рассмотрения таких предварительных предложений Заказчик формирует протокол и размещает его в соответствии с регламентом оператора электронной площадки. </w:t>
      </w:r>
    </w:p>
    <w:p>
      <w:pPr>
        <w:pStyle w:val="Normal"/>
        <w:spacing w:lineRule="auto" w:line="240" w:before="0" w:after="0"/>
        <w:ind w:firstLine="709"/>
        <w:jc w:val="both"/>
        <w:rPr>
          <w:sz w:val="28"/>
          <w:szCs w:val="28"/>
        </w:rPr>
      </w:pPr>
      <w:r>
        <w:rPr>
          <w:sz w:val="28"/>
          <w:szCs w:val="28"/>
        </w:rPr>
        <w:t>17.6.2.8. Единственным критерием оценки участников закупки является цена. Заказчик определяет участника (участников) закупки из числа субъектов МСП, предложившего наименьшую цену, с которым (которыми) заключается договор (договоры), из участников закупки, определенных оператором электронной площадки и признанных соответствующим требованиям извещения и документации Заказчиком.</w:t>
      </w:r>
    </w:p>
    <w:p>
      <w:pPr>
        <w:pStyle w:val="Normal"/>
        <w:spacing w:lineRule="auto" w:line="240" w:before="0" w:after="0"/>
        <w:ind w:firstLine="709"/>
        <w:jc w:val="both"/>
        <w:rPr>
          <w:sz w:val="28"/>
          <w:szCs w:val="28"/>
        </w:rPr>
      </w:pPr>
      <w:r>
        <w:rPr>
          <w:sz w:val="28"/>
          <w:szCs w:val="28"/>
        </w:rPr>
        <w:t xml:space="preserve">17.6.2.9. Договор заключается с использованием электронной площадки с участником закупки из числа субъектов МСП, определенным Заказчиком в соответствии с настоящим разделом и на условиях, определенных в соответствии с требованиями, предусмотренными извещением и документацией, а также предложением соответствующего участника закупки о поставке товаров, выполнении работ, оказании услуг. В случае, если договор не заключен с признанным победителем закупки, Заказчик вправе заключить договор с участником закупки, чье предварительное предложение занимает второе и последующие места. </w:t>
      </w:r>
    </w:p>
    <w:p>
      <w:pPr>
        <w:pStyle w:val="Normal"/>
        <w:spacing w:lineRule="auto" w:line="240" w:before="0" w:after="0"/>
        <w:ind w:firstLine="709"/>
        <w:jc w:val="both"/>
        <w:rPr>
          <w:sz w:val="28"/>
          <w:szCs w:val="28"/>
        </w:rPr>
      </w:pPr>
      <w:r>
        <w:rPr>
          <w:sz w:val="28"/>
          <w:szCs w:val="28"/>
        </w:rPr>
        <w:t xml:space="preserve">17.6.2.10. Срок заключения договора при осуществлении закупки с использованием электронного магазина должен составлять не более 20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w:t>
        <w:br/>
        <w:t>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pPr>
        <w:pStyle w:val="Normal"/>
        <w:spacing w:lineRule="auto" w:line="240" w:before="0" w:after="0"/>
        <w:ind w:firstLine="709"/>
        <w:jc w:val="both"/>
        <w:rPr>
          <w:b/>
          <w:sz w:val="28"/>
          <w:szCs w:val="28"/>
        </w:rPr>
      </w:pPr>
      <w:r>
        <w:rPr>
          <w:b/>
          <w:sz w:val="28"/>
          <w:szCs w:val="28"/>
        </w:rPr>
        <w:t>Заказчик вправе отменить закупку на любом этапе до заключения договора.</w:t>
      </w:r>
    </w:p>
    <w:p>
      <w:pPr>
        <w:pStyle w:val="Normal"/>
        <w:spacing w:lineRule="auto" w:line="240" w:before="0" w:after="0"/>
        <w:ind w:firstLine="709"/>
        <w:jc w:val="both"/>
        <w:rPr>
          <w:sz w:val="28"/>
          <w:szCs w:val="28"/>
        </w:rPr>
      </w:pPr>
      <w:r>
        <w:rPr>
          <w:sz w:val="28"/>
          <w:szCs w:val="28"/>
        </w:rPr>
        <w:t xml:space="preserve">17.6.2.11. Извещение и документация о закупке размещаются Заказчиком не менее чем за два рабочих дня до даты окончания срока подачи предварительных предложений в соответствии с регламентом электронной площадки. </w:t>
      </w:r>
    </w:p>
    <w:p>
      <w:pPr>
        <w:pStyle w:val="Normal"/>
        <w:spacing w:lineRule="auto" w:line="240" w:before="0" w:after="0"/>
        <w:ind w:firstLine="709"/>
        <w:jc w:val="both"/>
        <w:rPr>
          <w:sz w:val="28"/>
          <w:szCs w:val="28"/>
        </w:rPr>
      </w:pPr>
      <w:r>
        <w:rPr>
          <w:sz w:val="28"/>
          <w:szCs w:val="28"/>
        </w:rPr>
        <w:t xml:space="preserve">17.6.2.12. Закупка с использованием электронного магазина проводится по правилам в порядке, установленным оператором электронной площадки, с учетом требований настоящего Положения о закупке. В случае, если регламентом электронной площадки установлены иные по сравнению </w:t>
        <w:br/>
        <w:t xml:space="preserve">с установленными настоящим Положением о закупке правилами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ЕИС, </w:t>
        <w:br/>
        <w:t xml:space="preserve">на официальном сайте и доступен неограниченному кругу лиц. При этом </w:t>
        <w:br/>
        <w:t>в любом случае не допускается осуществление закупки по правилам, противоречащим требованиям Федерального закона № 223–ФЗ.</w:t>
      </w:r>
    </w:p>
    <w:p>
      <w:pPr>
        <w:pStyle w:val="Normal"/>
        <w:spacing w:lineRule="auto" w:line="240" w:before="0" w:after="0"/>
        <w:ind w:firstLine="709"/>
        <w:jc w:val="both"/>
        <w:rPr>
          <w:b/>
          <w:sz w:val="28"/>
          <w:szCs w:val="28"/>
        </w:rPr>
      </w:pPr>
      <w:r>
        <w:rPr>
          <w:b/>
          <w:sz w:val="28"/>
          <w:szCs w:val="28"/>
        </w:rPr>
        <w:t xml:space="preserve">17.7.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w:t>
      </w:r>
      <w:r>
        <w:rPr>
          <w:b/>
          <w:bCs/>
          <w:sz w:val="28"/>
          <w:szCs w:val="28"/>
        </w:rPr>
        <w:t xml:space="preserve">(подрядчика, исполнителя) </w:t>
      </w:r>
      <w:r>
        <w:rPr>
          <w:b/>
          <w:sz w:val="28"/>
          <w:szCs w:val="28"/>
        </w:rPr>
        <w:t xml:space="preserve">товаров, работ, услуг, стоимость которых превышает размеры, установленные </w:t>
      </w:r>
      <w:hyperlink w:anchor="sub_415">
        <w:r>
          <w:rPr>
            <w:rStyle w:val="Hyperlink"/>
            <w:rFonts w:cs="Times New Roman"/>
            <w:b/>
            <w:color w:val="auto"/>
            <w:sz w:val="28"/>
            <w:szCs w:val="28"/>
            <w:u w:val="none"/>
          </w:rPr>
          <w:t>частью 15 статьи 4</w:t>
        </w:r>
      </w:hyperlink>
      <w:r>
        <w:rPr>
          <w:b/>
          <w:sz w:val="28"/>
          <w:szCs w:val="28"/>
        </w:rPr>
        <w:t xml:space="preserve"> Федерального закона № 223-ФЗ, Заказчик </w:t>
      </w:r>
      <w:r>
        <w:rPr>
          <w:b/>
          <w:bCs/>
          <w:sz w:val="28"/>
          <w:szCs w:val="28"/>
        </w:rPr>
        <w:t xml:space="preserve">в ГИС </w:t>
      </w:r>
      <w:r>
        <w:rPr>
          <w:b/>
          <w:sz w:val="28"/>
          <w:szCs w:val="28"/>
        </w:rPr>
        <w:t xml:space="preserve">вносит информацию и документы, устанавливаемые Правительством Российской Федерации в соответствии с </w:t>
      </w:r>
      <w:hyperlink w:anchor="sub_4011">
        <w:r>
          <w:rPr>
            <w:rStyle w:val="Hyperlink"/>
            <w:rFonts w:cs="Times New Roman"/>
            <w:b/>
            <w:color w:val="auto"/>
            <w:sz w:val="28"/>
            <w:szCs w:val="28"/>
            <w:u w:val="none"/>
          </w:rPr>
          <w:t>частью  1</w:t>
        </w:r>
      </w:hyperlink>
      <w:r>
        <w:rPr>
          <w:b/>
          <w:sz w:val="28"/>
          <w:szCs w:val="28"/>
        </w:rPr>
        <w:t xml:space="preserve"> статьи 4.1 Федерального закона № 223-ФЗ, в реестр договоров, заключенных Заказчиками по результатам закупки в соответствии с Федеральным законом № 223-ФЗ. </w:t>
      </w:r>
    </w:p>
    <w:p>
      <w:pPr>
        <w:pStyle w:val="Normal"/>
        <w:spacing w:lineRule="auto" w:line="240" w:before="0" w:after="0"/>
        <w:ind w:firstLine="709"/>
        <w:jc w:val="both"/>
        <w:rPr>
          <w:b/>
          <w:sz w:val="28"/>
          <w:szCs w:val="28"/>
        </w:rPr>
      </w:pPr>
      <w:r>
        <w:rPr>
          <w:b/>
          <w:sz w:val="28"/>
          <w:szCs w:val="28"/>
        </w:rPr>
        <w:t xml:space="preserve">17.7.1. Если в договор были внесены изменения, Заказчик </w:t>
      </w:r>
      <w:r>
        <w:rPr>
          <w:b/>
          <w:bCs/>
          <w:sz w:val="28"/>
          <w:szCs w:val="28"/>
        </w:rPr>
        <w:t xml:space="preserve">в ГИС </w:t>
      </w:r>
      <w:r>
        <w:rPr>
          <w:b/>
          <w:sz w:val="28"/>
          <w:szCs w:val="28"/>
        </w:rPr>
        <w:t xml:space="preserve">вносит в реестр договоров такую информацию и документы, в отношении которых были внесены изменения. </w:t>
      </w:r>
    </w:p>
    <w:p>
      <w:pPr>
        <w:pStyle w:val="Normal"/>
        <w:spacing w:lineRule="auto" w:line="240" w:before="0" w:after="0"/>
        <w:ind w:firstLine="709"/>
        <w:jc w:val="both"/>
        <w:rPr>
          <w:b/>
          <w:bCs/>
          <w:sz w:val="28"/>
          <w:szCs w:val="28"/>
        </w:rPr>
      </w:pPr>
      <w:r>
        <w:rPr>
          <w:b/>
          <w:sz w:val="28"/>
          <w:szCs w:val="28"/>
        </w:rPr>
        <w:t xml:space="preserve">17.7.2. Информация о результатах исполнения договора вносится Заказчиком </w:t>
      </w:r>
      <w:r>
        <w:rPr>
          <w:b/>
          <w:bCs/>
          <w:sz w:val="28"/>
          <w:szCs w:val="28"/>
        </w:rPr>
        <w:t>в ГИС в реестр договоров в течение десяти дней со дня исполнения, изменения или расторжения договора.</w:t>
      </w:r>
      <w:bookmarkStart w:id="148" w:name="sub_4013"/>
      <w:bookmarkEnd w:id="148"/>
    </w:p>
    <w:p>
      <w:pPr>
        <w:pStyle w:val="Normal"/>
        <w:spacing w:lineRule="auto" w:line="240" w:before="0" w:after="0"/>
        <w:ind w:firstLine="709"/>
        <w:jc w:val="both"/>
        <w:rPr>
          <w:b/>
          <w:sz w:val="28"/>
          <w:szCs w:val="28"/>
        </w:rPr>
      </w:pPr>
      <w:r>
        <w:rPr>
          <w:b/>
          <w:bCs/>
          <w:sz w:val="28"/>
          <w:szCs w:val="28"/>
        </w:rPr>
        <w:t>17.7.3. В реестр договоров не вносятся информация и документы, которые в соответствии с Федеральным</w:t>
      </w:r>
      <w:r>
        <w:rPr>
          <w:b/>
          <w:sz w:val="28"/>
          <w:szCs w:val="28"/>
        </w:rPr>
        <w:t xml:space="preserve"> законом № 223-ФЗ не подлежат размещению в ЕИС, на официальном сайте.</w:t>
      </w:r>
    </w:p>
    <w:p>
      <w:pPr>
        <w:pStyle w:val="Normal"/>
        <w:spacing w:lineRule="auto" w:line="240" w:before="0" w:after="0"/>
        <w:ind w:firstLine="709"/>
        <w:jc w:val="both"/>
        <w:rPr>
          <w:rFonts w:eastAsia="Times New Roman"/>
          <w:b/>
          <w:sz w:val="28"/>
          <w:szCs w:val="28"/>
          <w:lang w:eastAsia="ru-RU"/>
        </w:rPr>
      </w:pPr>
      <w:r>
        <w:rPr>
          <w:rFonts w:eastAsia="Times New Roman"/>
          <w:b/>
          <w:sz w:val="28"/>
          <w:szCs w:val="28"/>
          <w:lang w:eastAsia="ru-RU"/>
        </w:rPr>
        <w:t xml:space="preserve">17.7.4. Заказчик вносит в ГИС (реестр закупок малого объема) информацию и документы о заключении договоров по результатам осуществления закупок следующими способами (в том числе совершенной в </w:t>
      </w:r>
      <w:r>
        <w:rPr>
          <w:rFonts w:eastAsia="Times New Roman"/>
          <w:b/>
          <w:bCs/>
          <w:sz w:val="28"/>
          <w:szCs w:val="28"/>
          <w:lang w:eastAsia="ru-RU"/>
        </w:rPr>
        <w:t>простой письменной</w:t>
      </w:r>
      <w:r>
        <w:rPr>
          <w:rFonts w:eastAsia="Times New Roman"/>
          <w:b/>
          <w:sz w:val="28"/>
          <w:szCs w:val="28"/>
          <w:lang w:eastAsia="ru-RU"/>
        </w:rPr>
        <w:t xml:space="preserve"> форме, предусмотренной Гражданским кодексом Российской Федерации для совершения сделок):</w:t>
      </w:r>
    </w:p>
    <w:p>
      <w:pPr>
        <w:pStyle w:val="Normal"/>
        <w:spacing w:lineRule="auto" w:line="240" w:before="0" w:after="0"/>
        <w:ind w:firstLine="709"/>
        <w:jc w:val="both"/>
        <w:rPr>
          <w:rFonts w:eastAsia="Times New Roman"/>
          <w:b/>
          <w:sz w:val="28"/>
          <w:szCs w:val="28"/>
          <w:lang w:eastAsia="ru-RU"/>
        </w:rPr>
      </w:pPr>
      <w:r>
        <w:rPr>
          <w:rFonts w:eastAsia="Times New Roman"/>
          <w:b/>
          <w:sz w:val="28"/>
          <w:szCs w:val="28"/>
          <w:lang w:eastAsia="ru-RU"/>
        </w:rPr>
        <w:t xml:space="preserve">- закупка у единственного поставщика (подрядчика, исполнителя) </w:t>
        <w:br/>
        <w:t xml:space="preserve">в части договоров, стоимость которых не превышает сто тысяч рублей, </w:t>
        <w:br/>
        <w:t>а в случае, если годовая выручка заказчика за отчетный финансовый год составляет более чем пять миллиардов рублей, стоимость которых не превышает пятьсот тысяч рублей;</w:t>
      </w:r>
    </w:p>
    <w:p>
      <w:pPr>
        <w:pStyle w:val="Normal"/>
        <w:spacing w:lineRule="auto" w:line="240" w:before="0" w:after="0"/>
        <w:ind w:firstLine="709"/>
        <w:jc w:val="both"/>
        <w:rPr>
          <w:b/>
          <w:sz w:val="28"/>
          <w:szCs w:val="28"/>
        </w:rPr>
      </w:pPr>
      <w:r>
        <w:rPr>
          <w:b/>
          <w:sz w:val="28"/>
          <w:szCs w:val="28"/>
        </w:rPr>
        <w:t>-  неконкурентная закупка с использованием электронного магазина в части договоров, стоимость которых не превышает сто тысяч рублей, а в случае, если годовая выручка заказчика за отчетный финансовый год составляет более чем пять миллиардов рублей, стоимость которых не превышает пятьсот тысяч рублей.</w:t>
      </w:r>
    </w:p>
    <w:p>
      <w:pPr>
        <w:pStyle w:val="Normal"/>
        <w:spacing w:lineRule="auto" w:line="240" w:before="0" w:after="0"/>
        <w:ind w:firstLine="709"/>
        <w:jc w:val="both"/>
        <w:rPr>
          <w:b/>
          <w:sz w:val="28"/>
          <w:szCs w:val="28"/>
        </w:rPr>
      </w:pPr>
      <w:r>
        <w:rPr>
          <w:rFonts w:eastAsia="Times New Roman"/>
          <w:b/>
          <w:sz w:val="28"/>
          <w:szCs w:val="28"/>
          <w:lang w:eastAsia="ru-RU"/>
        </w:rPr>
        <w:t>17.7.5. Порядок ведения реестра договоров, в том числе включаемые в него информация и документы о закупках, сроки размещения таких информации и документов в указанном реестре, устанавливается постановлением Правительства Российской Федерации от 31.10.2014 № 1132 «О порядке ведения реестра договоров, заключенных заказчиками по результатам закупки».</w:t>
      </w:r>
    </w:p>
    <w:p>
      <w:pPr>
        <w:pStyle w:val="Heading2"/>
        <w:ind w:hanging="0" w:left="0"/>
        <w:rPr>
          <w:lang w:eastAsia="ru-RU"/>
        </w:rPr>
      </w:pPr>
      <w:bookmarkStart w:id="149" w:name="__RefHeading___Toc31099_801365532"/>
      <w:bookmarkStart w:id="150" w:name="_Toc210653905"/>
      <w:bookmarkStart w:id="151" w:name="_Toc106785790"/>
      <w:bookmarkStart w:id="152" w:name="_Toc27759257"/>
      <w:bookmarkStart w:id="153" w:name="_Toc27759817"/>
      <w:bookmarkEnd w:id="149"/>
      <w:r>
        <w:rPr>
          <w:lang w:eastAsia="ru-RU"/>
        </w:rPr>
        <w:t xml:space="preserve">Раздел 18. </w:t>
      </w:r>
      <w:r>
        <w:rPr/>
        <w:t>ПОРЯДОК</w:t>
      </w:r>
      <w:r>
        <w:rPr>
          <w:lang w:eastAsia="ru-RU"/>
        </w:rPr>
        <w:t xml:space="preserve"> И СЛУЧАИ, ПРИ КОТОРЫХ ЗАКАЗЧИК ВПРАВЕ</w:t>
      </w:r>
      <w:bookmarkStart w:id="154" w:name="_Toc27759818"/>
      <w:bookmarkEnd w:id="152"/>
      <w:bookmarkEnd w:id="153"/>
      <w:r>
        <w:rPr>
          <w:lang w:eastAsia="ru-RU"/>
        </w:rPr>
        <w:t xml:space="preserve"> ЗАКЛЮЧИТЬ ДОГОВОРЫ С НЕСКОЛЬКИМИ УЧАСТНИКАМИ</w:t>
      </w:r>
      <w:bookmarkEnd w:id="154"/>
      <w:r>
        <w:rPr>
          <w:lang w:eastAsia="ru-RU"/>
        </w:rPr>
        <w:t xml:space="preserve"> </w:t>
      </w:r>
      <w:bookmarkStart w:id="155" w:name="_Toc27759819"/>
      <w:r>
        <w:rPr>
          <w:lang w:eastAsia="ru-RU"/>
        </w:rPr>
        <w:t>ЗАКУПКИ ПО ИТОГАМ ПРОВЕДЕНИЯ ЗАКУПКИ</w:t>
      </w:r>
      <w:bookmarkEnd w:id="150"/>
      <w:bookmarkEnd w:id="151"/>
      <w:bookmarkEnd w:id="155"/>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 xml:space="preserve">18.1. Допускается заключение договоров с несколькими участниками </w:t>
      </w:r>
      <w:r>
        <w:rPr>
          <w:bCs/>
          <w:sz w:val="28"/>
          <w:szCs w:val="28"/>
          <w:lang w:eastAsia="ru-RU"/>
        </w:rPr>
        <w:t>закупки по итогам закупки.</w:t>
      </w:r>
      <w:r>
        <w:rPr>
          <w:sz w:val="28"/>
          <w:szCs w:val="28"/>
          <w:lang w:eastAsia="ru-RU"/>
        </w:rPr>
        <w:t xml:space="preserve"> </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18.2 Право заключения договора с несколькими участниками закупки устанавливается Заказчиком в извещении о проведении закупки и (или) документации о закупке и (или) иных документах (сведениях), содержащих условия проведения закупки.</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 xml:space="preserve">18.3. В случае осуществления закупки, по результатам которой планируется выбор нескольких победителей, </w:t>
      </w:r>
      <w:r>
        <w:rPr>
          <w:sz w:val="28"/>
          <w:szCs w:val="28"/>
          <w:lang w:eastAsia="ru-RU"/>
        </w:rPr>
        <w:t>извещение о проведении закупки и (или) документация о закупке и (или) иные документы (сведения), содержащие условия проведения закупки</w:t>
      </w:r>
      <w:r>
        <w:rPr>
          <w:sz w:val="28"/>
          <w:szCs w:val="28"/>
          <w:lang w:eastAsia="zh-CN"/>
        </w:rPr>
        <w:t xml:space="preserve"> помимо прочего должна содержать:</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1) указание на заключение по одной закупке более одного договора с разными участниками закупки, отвечающими требованиям Заказчика;</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2) количество участников, которые могут быть признаны победителями закупки;</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3) распределение общего объёма товаров, работ, услуг между победителями закупки;</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zh-CN"/>
        </w:rPr>
      </w:pPr>
      <w:r>
        <w:rPr>
          <w:sz w:val="28"/>
          <w:szCs w:val="28"/>
          <w:lang w:eastAsia="zh-CN"/>
        </w:rPr>
        <w:t>4) механизм заключения договора с несколькими участниками закупки, не противоречащий требованиям Положения о закупке.</w:t>
      </w:r>
    </w:p>
    <w:p>
      <w:pPr>
        <w:pStyle w:val="Normal"/>
        <w:tabs>
          <w:tab w:val="clear" w:pos="709"/>
          <w:tab w:val="left" w:pos="142" w:leader="none"/>
          <w:tab w:val="left" w:pos="993" w:leader="none"/>
        </w:tabs>
        <w:spacing w:lineRule="auto" w:line="240" w:before="0" w:after="0"/>
        <w:ind w:firstLine="709"/>
        <w:contextualSpacing/>
        <w:jc w:val="both"/>
        <w:rPr>
          <w:strike/>
          <w:sz w:val="28"/>
          <w:szCs w:val="28"/>
          <w:lang w:eastAsia="ru-RU"/>
        </w:rPr>
      </w:pPr>
      <w:r>
        <w:rPr>
          <w:sz w:val="28"/>
          <w:szCs w:val="28"/>
          <w:lang w:eastAsia="zh-CN"/>
        </w:rPr>
        <w:t xml:space="preserve">18.4. </w:t>
      </w:r>
      <w:r>
        <w:rPr>
          <w:sz w:val="28"/>
          <w:szCs w:val="28"/>
          <w:lang w:eastAsia="ru-RU"/>
        </w:rPr>
        <w:t>Заказчик вправе заключить договор с несколькими участниками закупки в случае осуществления закупок, объектом которых является поставка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w:t>
      </w:r>
    </w:p>
    <w:p>
      <w:pPr>
        <w:pStyle w:val="Heading2"/>
        <w:ind w:hanging="0" w:left="0"/>
        <w:rPr>
          <w:lang w:eastAsia="ru-RU"/>
        </w:rPr>
      </w:pPr>
      <w:bookmarkStart w:id="156" w:name="__RefHeading___Toc31101_801365532"/>
      <w:bookmarkStart w:id="157" w:name="_Toc27759258"/>
      <w:bookmarkStart w:id="158" w:name="_Toc210653906"/>
      <w:bookmarkStart w:id="159" w:name="_Toc106785791"/>
      <w:bookmarkStart w:id="160" w:name="_Toc27759820"/>
      <w:bookmarkStart w:id="161" w:name="_Toc523896399"/>
      <w:bookmarkStart w:id="162" w:name="_Toc521444329"/>
      <w:bookmarkEnd w:id="156"/>
      <w:r>
        <w:rPr>
          <w:lang w:eastAsia="ru-RU"/>
        </w:rPr>
        <w:t>ЧАСТЬ III. ПОРЯДОК ЗАКЛЮЧЕНИЯ И ИСПОЛНЕНИЯ ДОГОВОРА, ОБЕСПЕЧЕНИЕ ИСПОЛНЕНИЯ ДОГОВОРА</w:t>
      </w:r>
      <w:bookmarkEnd w:id="157"/>
      <w:bookmarkEnd w:id="158"/>
      <w:bookmarkEnd w:id="159"/>
      <w:bookmarkEnd w:id="160"/>
      <w:bookmarkEnd w:id="161"/>
      <w:bookmarkEnd w:id="162"/>
    </w:p>
    <w:p>
      <w:pPr>
        <w:pStyle w:val="Heading2"/>
        <w:ind w:hanging="0" w:left="0"/>
        <w:rPr>
          <w:lang w:eastAsia="ru-RU"/>
        </w:rPr>
      </w:pPr>
      <w:bookmarkStart w:id="163" w:name="__RefHeading___Toc31103_801365532"/>
      <w:bookmarkStart w:id="164" w:name="_Toc521444330"/>
      <w:bookmarkStart w:id="165" w:name="_Toc210653907"/>
      <w:bookmarkStart w:id="166" w:name="_Toc106785792"/>
      <w:bookmarkStart w:id="167" w:name="_Toc27759821"/>
      <w:bookmarkStart w:id="168" w:name="_Toc27759259"/>
      <w:bookmarkStart w:id="169" w:name="_Toc523896400"/>
      <w:bookmarkEnd w:id="163"/>
      <w:r>
        <w:rPr>
          <w:lang w:eastAsia="ru-RU"/>
        </w:rPr>
        <w:t xml:space="preserve">Раздел 19. </w:t>
      </w:r>
      <w:r>
        <w:rPr/>
        <w:t>ПОРЯДОК</w:t>
      </w:r>
      <w:r>
        <w:rPr>
          <w:lang w:eastAsia="ru-RU"/>
        </w:rPr>
        <w:t xml:space="preserve"> ЗАКЛЮЧЕНИЯ И ИСПОЛНЕНИЯ ДОГОВОРА</w:t>
      </w:r>
      <w:bookmarkEnd w:id="164"/>
      <w:bookmarkEnd w:id="165"/>
      <w:bookmarkEnd w:id="166"/>
      <w:bookmarkEnd w:id="167"/>
      <w:bookmarkEnd w:id="168"/>
      <w:bookmarkEnd w:id="169"/>
    </w:p>
    <w:p>
      <w:pPr>
        <w:pStyle w:val="Normal"/>
        <w:tabs>
          <w:tab w:val="clear" w:pos="709"/>
          <w:tab w:val="left" w:pos="142" w:leader="none"/>
          <w:tab w:val="left" w:pos="993" w:leader="none"/>
        </w:tabs>
        <w:spacing w:lineRule="auto" w:line="240" w:before="0" w:after="0"/>
        <w:ind w:firstLine="709"/>
        <w:jc w:val="both"/>
        <w:rPr>
          <w:sz w:val="28"/>
          <w:szCs w:val="28"/>
        </w:rPr>
      </w:pPr>
      <w:bookmarkStart w:id="170" w:name="P248"/>
      <w:bookmarkEnd w:id="170"/>
      <w:r>
        <w:rPr>
          <w:sz w:val="28"/>
          <w:szCs w:val="28"/>
        </w:rPr>
        <w:t xml:space="preserve">19.1. Договор по результатам конкурентной закупки заключается с победителем закупки, а в случаях, предусмотренных пунктом 19.5 Положения о закупке, с иным участником закупки </w:t>
      </w:r>
      <w:r>
        <w:rPr>
          <w:bCs/>
          <w:sz w:val="28"/>
          <w:szCs w:val="28"/>
        </w:rPr>
        <w:t>не ранее чем через</w:t>
      </w:r>
      <w:r>
        <w:rPr>
          <w:sz w:val="28"/>
          <w:szCs w:val="28"/>
        </w:rPr>
        <w:t xml:space="preserve"> </w:t>
      </w:r>
      <w:r>
        <w:rPr>
          <w:bCs/>
          <w:sz w:val="28"/>
          <w:szCs w:val="28"/>
        </w:rPr>
        <w:t xml:space="preserve">десять дней </w:t>
        <w:br/>
        <w:t xml:space="preserve">и не позднее чем через двадцать дней </w:t>
      </w:r>
      <w:r>
        <w:rPr>
          <w:sz w:val="28"/>
          <w:szCs w:val="28"/>
        </w:rPr>
        <w:t xml:space="preserve">с даты размещения в ЕИС, </w:t>
        <w:br/>
        <w:t xml:space="preserve">на официальном сайте итогового протокола, составленного по результатам закупки. </w:t>
      </w:r>
    </w:p>
    <w:p>
      <w:pPr>
        <w:pStyle w:val="Normal"/>
        <w:spacing w:lineRule="auto" w:line="240" w:before="0" w:after="0"/>
        <w:ind w:firstLine="709"/>
        <w:jc w:val="both"/>
        <w:rPr>
          <w:sz w:val="28"/>
          <w:szCs w:val="28"/>
          <w:lang w:eastAsia="ru-RU"/>
        </w:rPr>
      </w:pPr>
      <w:r>
        <w:rPr>
          <w:sz w:val="28"/>
          <w:szCs w:val="28"/>
          <w:lang w:eastAsia="ru-RU"/>
        </w:rPr>
        <w:t>19.1.1.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19.2.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Pr>
          <w:bCs/>
          <w:sz w:val="28"/>
          <w:szCs w:val="28"/>
        </w:rPr>
        <w:t xml:space="preserve">пять дней </w:t>
      </w:r>
      <w:r>
        <w:rPr>
          <w:sz w:val="28"/>
          <w:szCs w:val="28"/>
        </w:rPr>
        <w:t>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pPr>
        <w:pStyle w:val="Normal"/>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 xml:space="preserve">19.2.1. </w:t>
      </w:r>
      <w:r>
        <w:rPr>
          <w:sz w:val="28"/>
          <w:szCs w:val="28"/>
        </w:rPr>
        <w:t xml:space="preserve">В течение двух рабочих дней с даты размещения в ЕИС, на официальном сайте итогового протокола Заказчик </w:t>
      </w:r>
      <w:r>
        <w:rPr>
          <w:sz w:val="28"/>
          <w:szCs w:val="28"/>
          <w:lang w:eastAsia="ru-RU"/>
        </w:rPr>
        <w:t xml:space="preserve">размещает </w:t>
        <w:br/>
        <w:t xml:space="preserve">на электронной площадке без своей подписи проект договора, который составляется путем включения в проект договора, прилагаемый к документации о закупке, условий его исполнения, предложенных участником закупки, с которым заключается договор, в заявке на участие в закупке. </w:t>
      </w:r>
    </w:p>
    <w:p>
      <w:pPr>
        <w:pStyle w:val="Normal"/>
        <w:tabs>
          <w:tab w:val="clear" w:pos="709"/>
          <w:tab w:val="left" w:pos="993" w:leader="none"/>
          <w:tab w:val="left" w:pos="1134" w:leader="none"/>
        </w:tabs>
        <w:spacing w:lineRule="auto" w:line="240" w:before="0" w:after="0"/>
        <w:ind w:firstLine="709"/>
        <w:contextualSpacing/>
        <w:jc w:val="both"/>
        <w:rPr>
          <w:sz w:val="28"/>
          <w:szCs w:val="28"/>
        </w:rPr>
      </w:pPr>
      <w:bookmarkStart w:id="171" w:name="_Hlk520795838"/>
      <w:r>
        <w:rPr>
          <w:sz w:val="28"/>
          <w:szCs w:val="28"/>
          <w:lang w:eastAsia="ru-RU"/>
        </w:rPr>
        <w:t xml:space="preserve">19.2.2. </w:t>
      </w:r>
      <w:bookmarkEnd w:id="171"/>
      <w:r>
        <w:rPr>
          <w:sz w:val="28"/>
          <w:szCs w:val="28"/>
          <w:lang w:eastAsia="ru-RU"/>
        </w:rPr>
        <w:t xml:space="preserve">В течение </w:t>
      </w:r>
      <w:r>
        <w:rPr>
          <w:bCs/>
          <w:sz w:val="28"/>
          <w:szCs w:val="28"/>
          <w:lang w:eastAsia="ru-RU"/>
        </w:rPr>
        <w:t>пяти рабочих дней</w:t>
      </w:r>
      <w:r>
        <w:rPr>
          <w:sz w:val="28"/>
          <w:szCs w:val="28"/>
          <w:lang w:eastAsia="ru-RU"/>
        </w:rPr>
        <w:t xml:space="preserve"> после размещения Заказчиком на электронной площадке проекта договора участник закупки, с которым заключается договор, подписывает усиленной квалифицированной электронной подписью указанный проект договора, размещает его на электронной площадке вместе с документом, подтверждающим предоставление обеспечения исполнения договора, если данное требование установлено в документации о закупке, а также с документом, подтверждающим внесение платы за право заключения договора, если </w:t>
      </w:r>
      <w:r>
        <w:rPr>
          <w:sz w:val="28"/>
          <w:szCs w:val="28"/>
        </w:rPr>
        <w:t xml:space="preserve">при проведении аукциона в электронной форме цена договора снижена до нуля и аукцион </w:t>
      </w:r>
      <w:r>
        <w:rPr>
          <w:sz w:val="28"/>
          <w:szCs w:val="28"/>
          <w:lang w:eastAsia="zh-CN"/>
        </w:rPr>
        <w:t xml:space="preserve">проводился на право заключить договор, </w:t>
      </w:r>
      <w:r>
        <w:rPr>
          <w:sz w:val="28"/>
          <w:szCs w:val="28"/>
          <w:lang w:eastAsia="ru-RU"/>
        </w:rPr>
        <w:t xml:space="preserve">либо </w:t>
      </w:r>
      <w:r>
        <w:rPr>
          <w:sz w:val="28"/>
          <w:szCs w:val="28"/>
        </w:rPr>
        <w:t xml:space="preserve">размещает протокол разногласий. </w:t>
      </w:r>
    </w:p>
    <w:p>
      <w:pPr>
        <w:pStyle w:val="Normal"/>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 xml:space="preserve">19.2.3. В течение пяти рабочих </w:t>
      </w:r>
      <w:r>
        <w:rPr>
          <w:bCs/>
          <w:sz w:val="28"/>
          <w:szCs w:val="28"/>
          <w:lang w:eastAsia="ru-RU"/>
        </w:rPr>
        <w:t>дней</w:t>
      </w:r>
      <w:r>
        <w:rPr>
          <w:sz w:val="28"/>
          <w:szCs w:val="28"/>
          <w:lang w:eastAsia="ru-RU"/>
        </w:rPr>
        <w:t xml:space="preserve"> после размещения Заказчиком на электронной площадке проекта договора участник закупки, </w:t>
      </w:r>
      <w:r>
        <w:rPr>
          <w:sz w:val="28"/>
          <w:szCs w:val="28"/>
        </w:rPr>
        <w:t xml:space="preserve">в случае наличия разногласий по проекту договора, </w:t>
      </w:r>
      <w:r>
        <w:rPr>
          <w:sz w:val="28"/>
          <w:szCs w:val="28"/>
          <w:lang w:eastAsia="ru-RU"/>
        </w:rPr>
        <w:t>размещает на электронной площадке протокол разногласий, подписанный усиленной квалифицированной электронной подписью лица, имеющего право действовать от имени участника закупки, с использованием программно–аппаратных средств электронной площадки и с учетом следующих правил:</w:t>
      </w:r>
    </w:p>
    <w:p>
      <w:pPr>
        <w:pStyle w:val="Normal"/>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 xml:space="preserve">– </w:t>
      </w:r>
      <w:r>
        <w:rPr>
          <w:sz w:val="28"/>
          <w:szCs w:val="28"/>
          <w:lang w:eastAsia="ru-RU"/>
        </w:rPr>
        <w:t xml:space="preserve">участник закупки вправе направить протокол разногласий не более </w:t>
      </w:r>
      <w:r>
        <w:rPr>
          <w:bCs/>
          <w:sz w:val="28"/>
          <w:szCs w:val="28"/>
          <w:lang w:eastAsia="ru-RU"/>
        </w:rPr>
        <w:t>одного раза</w:t>
      </w:r>
      <w:r>
        <w:rPr>
          <w:sz w:val="28"/>
          <w:szCs w:val="28"/>
          <w:lang w:eastAsia="ru-RU"/>
        </w:rPr>
        <w:t>;</w:t>
      </w:r>
    </w:p>
    <w:p>
      <w:pPr>
        <w:pStyle w:val="Normal"/>
        <w:tabs>
          <w:tab w:val="clear" w:pos="709"/>
          <w:tab w:val="left" w:pos="993" w:leader="none"/>
          <w:tab w:val="left" w:pos="1134" w:leader="none"/>
        </w:tabs>
        <w:spacing w:lineRule="auto" w:line="240" w:before="0" w:after="0"/>
        <w:ind w:firstLine="709"/>
        <w:contextualSpacing/>
        <w:jc w:val="both"/>
        <w:rPr>
          <w:sz w:val="28"/>
          <w:szCs w:val="28"/>
          <w:lang w:eastAsia="ru-RU"/>
        </w:rPr>
      </w:pPr>
      <w:r>
        <w:rPr>
          <w:sz w:val="28"/>
          <w:szCs w:val="28"/>
          <w:lang w:eastAsia="ru-RU"/>
        </w:rPr>
        <w:t xml:space="preserve">– </w:t>
      </w:r>
      <w:r>
        <w:rPr>
          <w:sz w:val="28"/>
          <w:szCs w:val="28"/>
          <w:lang w:eastAsia="ru-RU"/>
        </w:rPr>
        <w:t>участник закупки должен указать в протоколе разногласий замечания к положениям проекта договора, не соответствующим извещению и документации о закупке и (или) своей заявке на участие в закупке, с указанием соответствующих положений данных документов;</w:t>
      </w:r>
    </w:p>
    <w:p>
      <w:pPr>
        <w:pStyle w:val="Normal"/>
        <w:tabs>
          <w:tab w:val="clear" w:pos="709"/>
          <w:tab w:val="left" w:pos="993" w:leader="none"/>
          <w:tab w:val="left" w:pos="1134" w:leader="none"/>
        </w:tabs>
        <w:spacing w:lineRule="auto" w:line="240" w:before="0" w:after="0"/>
        <w:ind w:firstLine="709"/>
        <w:contextualSpacing/>
        <w:jc w:val="both"/>
        <w:rPr>
          <w:sz w:val="28"/>
          <w:szCs w:val="28"/>
        </w:rPr>
      </w:pPr>
      <w:r>
        <w:rPr>
          <w:sz w:val="28"/>
          <w:szCs w:val="28"/>
        </w:rPr>
        <w:t xml:space="preserve">– </w:t>
      </w:r>
      <w:r>
        <w:rPr>
          <w:sz w:val="28"/>
          <w:szCs w:val="28"/>
        </w:rPr>
        <w:t>при урегулировании разногласий стороны не вправе нарушать общий срок для заключения договора, предусмотренный разделом 19 Положения о закупке.</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 xml:space="preserve">19.2.4. В течение двух рабочих дней после размещения участником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w:t>
        <w:br/>
        <w:t>в отдельном документе причин отказа учесть полностью или частично содержащиеся в протоколе разногласий замечания.</w:t>
      </w:r>
    </w:p>
    <w:p>
      <w:pPr>
        <w:pStyle w:val="ConsPlusNormal1"/>
        <w:ind w:firstLine="709"/>
        <w:jc w:val="both"/>
        <w:rPr>
          <w:rFonts w:ascii="Times New Roman" w:hAnsi="Times New Roman" w:cs="Times New Roman"/>
          <w:sz w:val="28"/>
          <w:szCs w:val="28"/>
        </w:rPr>
      </w:pPr>
      <w:r>
        <w:rPr>
          <w:rFonts w:cs="Times New Roman" w:ascii="Times New Roman" w:hAnsi="Times New Roman"/>
          <w:sz w:val="28"/>
          <w:szCs w:val="28"/>
        </w:rPr>
        <w:t>19.2.5. В течение двух рабочих дней после размещения Заказчиком на электронной площадке документов, предусмотренных пунктом 19.2.3. настоящего Положения о закупке, участник закупки размещает на электронной площадке подписанный усиленной квалифицированной электронной подписью лица, имеющего право действовать от имени участника закупки, указанный проект договора, а также документ и (или) информацию, подтверждающие предоставление обеспечения исполнения, подписанные усиленной квалифицированной электронной подписью указанного лица.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19.2.6. </w:t>
      </w:r>
      <w:r>
        <w:rPr>
          <w:sz w:val="28"/>
          <w:szCs w:val="28"/>
        </w:rPr>
        <w:t xml:space="preserve">В течение двух рабочих дней после размещения на электронной площадке проекта договора, </w:t>
      </w:r>
      <w:r>
        <w:rPr>
          <w:sz w:val="28"/>
          <w:szCs w:val="28"/>
          <w:lang w:eastAsia="ru-RU"/>
        </w:rPr>
        <w:t xml:space="preserve">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соответствующего требованиям документации о закупке обеспечения исполнения договора, Заказчик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но не ранее чем через десять дней </w:t>
      </w:r>
      <w:r>
        <w:rPr>
          <w:bCs/>
          <w:sz w:val="28"/>
          <w:szCs w:val="28"/>
        </w:rPr>
        <w:t xml:space="preserve">и не позднее чем через двадцать дней </w:t>
      </w:r>
      <w:r>
        <w:rPr>
          <w:sz w:val="28"/>
          <w:szCs w:val="28"/>
        </w:rPr>
        <w:t xml:space="preserve">с даты размещения в ЕИС, на официальном сайте итогового протокола, составленного по результатам закупки. </w:t>
      </w:r>
    </w:p>
    <w:p>
      <w:pPr>
        <w:pStyle w:val="Normal"/>
        <w:tabs>
          <w:tab w:val="clear" w:pos="709"/>
          <w:tab w:val="left" w:pos="142" w:leader="none"/>
          <w:tab w:val="left" w:pos="993" w:leader="none"/>
        </w:tabs>
        <w:spacing w:lineRule="auto" w:line="240" w:before="0" w:after="0"/>
        <w:ind w:firstLine="709"/>
        <w:jc w:val="both"/>
        <w:rPr>
          <w:sz w:val="28"/>
          <w:szCs w:val="28"/>
        </w:rPr>
      </w:pPr>
      <w:bookmarkStart w:id="172" w:name="_Hlk520795926"/>
      <w:r>
        <w:rPr>
          <w:sz w:val="28"/>
          <w:szCs w:val="28"/>
          <w:lang w:eastAsia="ru-RU"/>
        </w:rPr>
        <w:t>С момента размещения на электронной площадке подписанного Заказчиком договора он считается заключенным.</w:t>
      </w:r>
      <w:bookmarkEnd w:id="172"/>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19.3. Договор заключается после предоставления участником закупки, с которым заключается договор, обеспечения исполнения договора, соответствующего требованиям документации о закупке, извещения о проведении запроса котировок (если требование 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19.4. В случае, если участник закупки, с которым заключается договор, в срок и в порядке, предусмотренные Положением о закупке, не предоставил надлежащее обеспечение исполнения договора, либо не внес денежные средства в размере предложенной участником закупки цены за право заключения договора (если при проведении аукциона цена договора снижена до нуля и аукцион </w:t>
      </w:r>
      <w:r>
        <w:rPr>
          <w:rFonts w:eastAsia="Times New Roman"/>
          <w:sz w:val="28"/>
          <w:szCs w:val="28"/>
          <w:lang w:eastAsia="zh-CN"/>
        </w:rPr>
        <w:t>проводился на право заключить договор), либо</w:t>
        <w:br/>
      </w:r>
      <w:r>
        <w:rPr>
          <w:rFonts w:eastAsia="Times New Roman"/>
          <w:sz w:val="28"/>
          <w:szCs w:val="28"/>
          <w:lang w:eastAsia="ru-RU"/>
        </w:rPr>
        <w:t xml:space="preserve">не предоставил Заказчику подписанный договор и при этом не направил Заказчику, в порядке, предусмотренном Положением о закупке, протокол разногласий, такой участник признается уклонившимся от заключения договора.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документации о закупке).</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rPr>
        <w:t xml:space="preserve">19.5. В случае, если участник закупки, </w:t>
      </w:r>
      <w:r>
        <w:rPr>
          <w:rFonts w:eastAsia="Times New Roman"/>
          <w:sz w:val="28"/>
          <w:szCs w:val="28"/>
          <w:lang w:eastAsia="ru-RU"/>
        </w:rPr>
        <w:t>с которым заключается договор</w:t>
      </w:r>
      <w:r>
        <w:rPr>
          <w:sz w:val="28"/>
          <w:szCs w:val="28"/>
        </w:rPr>
        <w:t xml:space="preserve">, признан уклонившимся от заключения договора, Заказчик вправе заключить договор с участником закупки, заявке на участие в закупке которого в итоговом протоколе присвоен следующий порядковый номер. </w:t>
      </w:r>
      <w:r>
        <w:rPr>
          <w:sz w:val="28"/>
          <w:szCs w:val="28"/>
          <w:lang w:eastAsia="zh-CN"/>
        </w:rPr>
        <w:t>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При этом Заказчик вправе обратиться в суд с требованием о возмещении убытков, причиненных уклонением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lang w:eastAsia="zh-CN"/>
        </w:rPr>
      </w:pPr>
      <w:r>
        <w:rPr>
          <w:sz w:val="28"/>
          <w:szCs w:val="28"/>
          <w:lang w:eastAsia="zh-CN"/>
        </w:rPr>
        <w:t>Участник закупки, с которым заключается договор в соответствии с абзацем первым настоящего пункта, вправе подписать проект договора в порядке, установленном Положением о закупке, либо отказаться от заключения договора. Одновременно с подписанным договором этот участник обязан 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 Этот участник считается уклонившимся от заключения договора в случае, если при подписании договора не предоставил надлежащее обеспечение исполнения договора либо не внес денежные средства в размере предложенной участником закупки цены за право заключения договора (если при проведении аукциона цена договора снижена до нуля и аукцион проводился на право заключить договор). Такой участник признается отказавшимся от заключения договора в случае, если в срок, установленный Заказчиком, он не подписал проект договора и не направил протокол разногласий. В случае, если этот участник признан уклонившимся от заключения договора или отказался от заключения договора, Заказчик вправе заключить договор с участником закупки, заявке на участие в закупке которого в итоговом протоколе присвоен следующий порядковый номер. Заказчик вправе направить проект договора следующему участнику закупки в порядке очередности присвоения порядковых номеров в итоговом протоколе, в случае уклонения или отказа от заключения договора участника закупки, заявке на участие в закупке которого присвоен меньший порядковый номер.</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19.6. При заключении и исполнении договора не допускается изменение его условий кроме случаев, предусмотренных настоящим разделом Положения о закупке.</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lang w:eastAsia="ru-RU"/>
        </w:rPr>
      </w:pPr>
      <w:r>
        <w:rPr>
          <w:rFonts w:eastAsia="Times New Roman"/>
          <w:b/>
          <w:sz w:val="28"/>
          <w:szCs w:val="28"/>
          <w:lang w:eastAsia="ru-RU"/>
        </w:rPr>
        <w:t>19.7. При заключении договора Заказчик по согласованию с участником закупки, с которым заключается договор, вправе:</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1) снизить цену договора без изменения количества товаров (объема работ, услуг) и иных условий исполнения договора;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НМЦД;</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 улучшить условия исполнения договора для Заказчика (сократить сроки исполнения договора (его отдельных этапов) при необходимости; отменить или уменьшить размер аванса; предусмотреть условие об отсрочке или рассрочке при оплате; увеличить сроки и объем гарантии);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lang w:eastAsia="ru-RU"/>
        </w:rPr>
      </w:pPr>
      <w:r>
        <w:rPr>
          <w:rFonts w:eastAsia="Times New Roman"/>
          <w:b/>
          <w:sz w:val="28"/>
          <w:szCs w:val="28"/>
          <w:lang w:eastAsia="ru-RU"/>
        </w:rPr>
        <w:t>4) изменить срок исполнения обязательств по договору в случае, если договор не был заключен в планируемые сроки в связи с рассмотрением дела об административном правонарушении,  судебным разбирательством. При этом срок исполнения обязательств по договору подлежит продлению на период не более срока рассмотрения дела об административном правонарушении или судебного разбирательства;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5) включить условия, обусловленные изменениями законодательства Российской Федерации или предписаниями органов государственной власти;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b/>
          <w:sz w:val="28"/>
          <w:szCs w:val="28"/>
          <w:lang w:eastAsia="ru-RU"/>
        </w:rPr>
        <w:t>6) утратил силу.</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19.8. В случае если Заказчиком в документации о закупке были предусмотрены начальные единичные расценки по отдельным товарам (работам, услугам), их этапам, группам,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суммы единичных цен, предложенной в ходе проведения закупки участником закупки, обязанным заключить договор, на сумму начальных единичных цен, указанную в извещении об осуществлении закупки. Заказчик и поставщик (подрядчик, исполнитель) вправе согласовать единичные расценки и определить их иным способом, если иное не предусмотрено документацией о закупке.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При этом в документации о закупке, проекте договора указывается, что </w:t>
      </w:r>
      <w:r>
        <w:rPr>
          <w:sz w:val="28"/>
          <w:szCs w:val="28"/>
          <w:lang w:eastAsia="ru-RU"/>
        </w:rPr>
        <w:t xml:space="preserve">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w:t>
        <w:br/>
        <w:t>но в размере, не превышающем максимального значения цены договора, указанного в извещении об осуществлении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19.9. В случае, предусмотренном пунктом 19.8 Положения о закупке, в проекте договора указывается,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но в размере, не превышающем максимального значения цены договора, указанного в извещении об осуществлении закупки.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lang w:eastAsia="ru-RU"/>
        </w:rPr>
      </w:pPr>
      <w:r>
        <w:rPr>
          <w:rFonts w:eastAsia="Times New Roman"/>
          <w:b/>
          <w:sz w:val="28"/>
          <w:szCs w:val="28"/>
          <w:lang w:eastAsia="ru-RU"/>
        </w:rPr>
        <w:t>19.10. Заказчик по согласованию с участником при исполнении договора вправе изменить:</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bookmarkStart w:id="173" w:name="P259"/>
      <w:bookmarkEnd w:id="173"/>
      <w:r>
        <w:rPr>
          <w:sz w:val="28"/>
          <w:szCs w:val="28"/>
        </w:rPr>
        <w:t xml:space="preserve">1) количество товара, </w:t>
      </w:r>
      <w:r>
        <w:rPr>
          <w:rFonts w:eastAsia="Times New Roman"/>
          <w:sz w:val="28"/>
          <w:szCs w:val="28"/>
          <w:lang w:eastAsia="ru-RU"/>
        </w:rPr>
        <w:t>объем и (или) виды выполняемых работ, оказываемых услуг по договору. При этом допускается изменение цены договора не более чем на 10 процентов цены договора;</w:t>
      </w:r>
    </w:p>
    <w:p>
      <w:pPr>
        <w:pStyle w:val="Normal"/>
        <w:spacing w:lineRule="auto" w:line="240" w:before="0" w:after="0"/>
        <w:ind w:firstLine="709"/>
        <w:jc w:val="both"/>
        <w:rPr>
          <w:rFonts w:eastAsia="Times New Roman"/>
          <w:sz w:val="28"/>
          <w:szCs w:val="28"/>
          <w:lang w:eastAsia="ru-RU"/>
        </w:rPr>
      </w:pPr>
      <w:r>
        <w:rPr>
          <w:rFonts w:eastAsia="Times New Roman"/>
          <w:sz w:val="28"/>
          <w:szCs w:val="28"/>
          <w:lang w:eastAsia="ru-RU"/>
        </w:rPr>
        <w:t>2) сроки исполнения обязательств по договору,</w:t>
      </w:r>
      <w:r>
        <w:rPr>
          <w:sz w:val="28"/>
          <w:szCs w:val="28"/>
          <w:lang w:eastAsia="ru-RU"/>
        </w:rPr>
        <w:t xml:space="preserve">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r>
        <w:rPr>
          <w:rFonts w:eastAsia="Times New Roman"/>
          <w:sz w:val="28"/>
          <w:szCs w:val="28"/>
          <w:lang w:eastAsia="ru-RU"/>
        </w:rPr>
        <w:t xml:space="preserve"> в случае если необходимость изменения сроков вызвана независящими от сторон договора обстоятельствами,</w:t>
      </w:r>
      <w:r>
        <w:rPr>
          <w:sz w:val="28"/>
          <w:szCs w:val="28"/>
          <w:lang w:eastAsia="ru-RU"/>
        </w:rPr>
        <w:t xml:space="preserve"> влекущим невозможность его исполнения,</w:t>
      </w:r>
      <w:r>
        <w:rPr>
          <w:rFonts w:eastAsia="Times New Roman"/>
          <w:sz w:val="28"/>
          <w:szCs w:val="28"/>
          <w:lang w:eastAsia="ru-RU"/>
        </w:rPr>
        <w:t xml:space="preserve"> либо по вине поставщика (подрядчика, исполнителя)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полной оплате поставщиком (подрядчиком, исполнителем) неустойки, начисленной Заказчиком (в случае наличия просрочки и (или) иного нарушения условий договора поставщиком (подрядчиком, исполнителем) за совершение которого договором предусмотрена ответственность в виде уплату неустойки);</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3) цену договора: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 </w:t>
      </w:r>
      <w:r>
        <w:rPr>
          <w:rFonts w:eastAsia="Times New Roman"/>
          <w:sz w:val="28"/>
          <w:szCs w:val="28"/>
          <w:lang w:eastAsia="ru-RU"/>
        </w:rPr>
        <w:t>путем ее уменьшения без изменения иных условий исполнения договора;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 </w:t>
      </w:r>
      <w:r>
        <w:rPr>
          <w:rFonts w:eastAsia="Times New Roman"/>
          <w:sz w:val="28"/>
          <w:szCs w:val="28"/>
          <w:lang w:eastAsia="ru-RU"/>
        </w:rPr>
        <w:t xml:space="preserve">в случаях, предусмотренных подпунктами 1, 7 настоящего пункта Положения о закупке;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 </w:t>
      </w:r>
      <w:r>
        <w:rPr>
          <w:rFonts w:eastAsia="Times New Roman"/>
          <w:sz w:val="28"/>
          <w:szCs w:val="28"/>
          <w:lang w:eastAsia="ru-RU"/>
        </w:rPr>
        <w:t>в случае изменения в соответствии с законодательством Российской Федерации регулируемых государством цен (тарифов);</w:t>
      </w:r>
    </w:p>
    <w:p>
      <w:pPr>
        <w:pStyle w:val="Normal"/>
        <w:widowControl w:val="false"/>
        <w:tabs>
          <w:tab w:val="clear" w:pos="709"/>
          <w:tab w:val="left" w:pos="142" w:leader="none"/>
          <w:tab w:val="left" w:pos="993" w:leader="none"/>
        </w:tabs>
        <w:spacing w:lineRule="auto" w:line="240" w:before="0" w:after="0"/>
        <w:ind w:firstLine="709"/>
        <w:jc w:val="both"/>
        <w:rPr>
          <w:i/>
          <w:i/>
          <w:szCs w:val="24"/>
        </w:rPr>
      </w:pPr>
      <w:r>
        <w:rPr>
          <w:rFonts w:eastAsia="Times New Roman"/>
          <w:sz w:val="28"/>
          <w:szCs w:val="28"/>
          <w:lang w:eastAsia="ru-RU"/>
        </w:rPr>
        <w:t xml:space="preserve">4) требования к качеству, техническим и функциональным характеристикам (потребительским свойствам) товара (материала, используемого при выполнении работ, оказании услуг), которые являются улучшенными по сравнению с качеством и характеристиками товара (материала, используемого при выполнении работ, оказании услуг), указанными в договоре. </w:t>
      </w:r>
      <w:r>
        <w:rPr>
          <w:sz w:val="28"/>
          <w:szCs w:val="28"/>
        </w:rPr>
        <w:t xml:space="preserve">При этом, </w:t>
      </w:r>
      <w:r>
        <w:rPr>
          <w:rFonts w:eastAsia="Times New Roman"/>
          <w:sz w:val="28"/>
          <w:szCs w:val="28"/>
          <w:lang w:eastAsia="ru-RU"/>
        </w:rPr>
        <w:t>при исполнении договора, заключенного с</w:t>
      </w:r>
      <w:r>
        <w:rPr>
          <w:sz w:val="28"/>
          <w:szCs w:val="28"/>
        </w:rPr>
        <w:t> </w:t>
      </w:r>
      <w:r>
        <w:rPr>
          <w:rFonts w:eastAsia="Times New Roman"/>
          <w:sz w:val="28"/>
          <w:szCs w:val="28"/>
          <w:lang w:eastAsia="ru-RU"/>
        </w:rPr>
        <w:t>участником закупки, которому предоставлен приоритет в соответствии с постановлением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r>
        <w:rPr>
          <w:rStyle w:val="FootnoteReference"/>
          <w:rFonts w:eastAsia="Times New Roman"/>
          <w:sz w:val="28"/>
          <w:szCs w:val="28"/>
          <w:lang w:eastAsia="ru-RU"/>
        </w:rPr>
        <w:footnoteReference w:id="7"/>
      </w:r>
      <w:r>
        <w:rPr>
          <w:i/>
          <w:szCs w:val="24"/>
        </w:rPr>
        <w:t xml:space="preserve">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5) сведения договора, не влияющие на его условия и не имевшие существенное значение для </w:t>
      </w:r>
      <w:r>
        <w:rPr>
          <w:sz w:val="28"/>
          <w:szCs w:val="28"/>
          <w:lang w:eastAsia="ru-RU"/>
        </w:rPr>
        <w:t>формирования заявок, определения победителя, формирования ценового или неценового предложения участниками закупки</w:t>
      </w:r>
      <w:r>
        <w:rPr>
          <w:rFonts w:eastAsia="Times New Roman"/>
          <w:sz w:val="28"/>
          <w:szCs w:val="28"/>
          <w:lang w:eastAsia="ru-RU"/>
        </w:rPr>
        <w:t>;</w:t>
      </w:r>
    </w:p>
    <w:p>
      <w:pPr>
        <w:pStyle w:val="Normal"/>
        <w:tabs>
          <w:tab w:val="clear" w:pos="709"/>
          <w:tab w:val="left" w:pos="142" w:leader="none"/>
          <w:tab w:val="left" w:pos="993" w:leader="none"/>
        </w:tabs>
        <w:spacing w:lineRule="auto" w:line="240" w:before="0" w:after="0"/>
        <w:ind w:firstLine="709"/>
        <w:jc w:val="both"/>
        <w:rPr>
          <w:rFonts w:eastAsia="Times New Roman"/>
          <w:bCs/>
          <w:sz w:val="28"/>
          <w:szCs w:val="28"/>
          <w:lang w:eastAsia="ru-RU" w:bidi="ru-RU"/>
        </w:rPr>
      </w:pPr>
      <w:r>
        <w:rPr>
          <w:sz w:val="28"/>
          <w:szCs w:val="28"/>
          <w:lang w:eastAsia="ru-RU"/>
        </w:rPr>
        <w:t>6) условия договора, заключенного с единственным поставщиком (подрядчиком, исполнителем) по основаниям, предусмотренным подпунктами 2, 3, 5, 8, 9, 11, 12, 14, 17–20, 23, 25–27, 30, 31, 34–36, 40, 43, 45, 46 пункта 17.1 Положения о закупке</w:t>
      </w:r>
      <w:r>
        <w:rPr>
          <w:rFonts w:eastAsia="Times New Roman"/>
          <w:bCs/>
          <w:sz w:val="28"/>
          <w:szCs w:val="28"/>
          <w:lang w:eastAsia="ru-RU" w:bidi="ru-RU"/>
        </w:rPr>
        <w:t>;</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rFonts w:eastAsia="Times New Roman"/>
          <w:bCs/>
          <w:sz w:val="28"/>
          <w:szCs w:val="28"/>
          <w:lang w:eastAsia="ru-RU" w:bidi="ru-RU"/>
        </w:rPr>
        <w:t xml:space="preserve">7) цену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w:t>
      </w:r>
      <w:r>
        <w:rPr>
          <w:sz w:val="28"/>
          <w:szCs w:val="28"/>
          <w:lang w:eastAsia="ru-RU"/>
        </w:rPr>
        <w:t>цена которого составляет или превышает один миллион рублей, если при исполнении заключенного договора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w:t>
      </w:r>
      <w:r>
        <w:rPr>
          <w:bCs/>
          <w:sz w:val="28"/>
          <w:szCs w:val="28"/>
        </w:rPr>
        <w:t xml:space="preserve"> на основании </w:t>
      </w:r>
      <w:hyperlink r:id="rId9">
        <w:r>
          <w:rPr>
            <w:rStyle w:val="ListLabel323"/>
            <w:bCs/>
            <w:sz w:val="28"/>
            <w:szCs w:val="28"/>
          </w:rPr>
          <w:t>решения</w:t>
        </w:r>
      </w:hyperlink>
      <w:r>
        <w:rPr>
          <w:bCs/>
          <w:sz w:val="28"/>
          <w:szCs w:val="28"/>
        </w:rPr>
        <w:t xml:space="preserve"> Исполнительного органа Челябинской области</w:t>
      </w:r>
      <w:r>
        <w:rPr>
          <w:rFonts w:eastAsia="Times New Roman"/>
          <w:bCs/>
          <w:sz w:val="28"/>
          <w:szCs w:val="28"/>
          <w:lang w:eastAsia="ru-RU" w:bidi="ru-RU"/>
        </w:rPr>
        <w:t>, осуществляющего функции и полномочия учредителя Заказчика (</w:t>
      </w:r>
      <w:r>
        <w:rPr>
          <w:rFonts w:eastAsia="Times New Roman"/>
          <w:bCs/>
          <w:sz w:val="28"/>
          <w:szCs w:val="28"/>
          <w:u w:val="single"/>
          <w:lang w:eastAsia="ru-RU" w:bidi="ru-RU"/>
        </w:rPr>
        <w:t>если Заказчик является бюджетным или автономным учреждением</w:t>
      </w:r>
      <w:r>
        <w:rPr>
          <w:rFonts w:eastAsia="Times New Roman"/>
          <w:bCs/>
          <w:sz w:val="28"/>
          <w:szCs w:val="28"/>
          <w:lang w:eastAsia="ru-RU" w:bidi="ru-RU"/>
        </w:rPr>
        <w:t>)/Исполнительного органа Челябинской области, осуществляющего права собственника имущества Заказчика (</w:t>
      </w:r>
      <w:r>
        <w:rPr>
          <w:rFonts w:eastAsia="Times New Roman"/>
          <w:bCs/>
          <w:sz w:val="28"/>
          <w:szCs w:val="28"/>
          <w:u w:val="single"/>
          <w:lang w:eastAsia="ru-RU" w:bidi="ru-RU"/>
        </w:rPr>
        <w:t>если Заказчик является государственным унитарным предприятием</w:t>
      </w:r>
      <w:r>
        <w:rPr>
          <w:rFonts w:eastAsia="Times New Roman"/>
          <w:bCs/>
          <w:sz w:val="28"/>
          <w:szCs w:val="28"/>
          <w:lang w:eastAsia="ru-RU" w:bidi="ru-RU"/>
        </w:rPr>
        <w:t>)</w:t>
      </w:r>
      <w:r>
        <w:rPr>
          <w:sz w:val="28"/>
          <w:szCs w:val="28"/>
          <w:lang w:eastAsia="ru-RU"/>
        </w:rPr>
        <w:t xml:space="preserve"> и при условии, что такое изменение не приведет к увеличению срока исполнения договора и (или) цены договора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 </w:t>
      </w:r>
    </w:p>
    <w:p>
      <w:pPr>
        <w:pStyle w:val="Normal"/>
        <w:tabs>
          <w:tab w:val="clear" w:pos="709"/>
          <w:tab w:val="left" w:pos="142" w:leader="none"/>
          <w:tab w:val="left" w:pos="993" w:leader="none"/>
        </w:tabs>
        <w:spacing w:lineRule="auto" w:line="240" w:before="0" w:after="0"/>
        <w:ind w:firstLine="709"/>
        <w:jc w:val="both"/>
        <w:rPr>
          <w:b/>
          <w:sz w:val="28"/>
          <w:szCs w:val="28"/>
          <w:lang w:eastAsia="ru-RU"/>
        </w:rPr>
      </w:pPr>
      <w:r>
        <w:rPr>
          <w:b/>
          <w:sz w:val="28"/>
          <w:szCs w:val="28"/>
        </w:rPr>
        <w:t>8) наименование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w:t>
      </w:r>
    </w:p>
    <w:p>
      <w:pPr>
        <w:pStyle w:val="Normal"/>
        <w:tabs>
          <w:tab w:val="clear" w:pos="709"/>
          <w:tab w:val="left" w:pos="142" w:leader="none"/>
          <w:tab w:val="left" w:pos="993" w:leader="none"/>
        </w:tabs>
        <w:spacing w:lineRule="auto" w:line="240" w:before="0" w:after="0"/>
        <w:ind w:firstLine="709"/>
        <w:jc w:val="both"/>
        <w:rPr>
          <w:b/>
          <w:sz w:val="28"/>
          <w:szCs w:val="28"/>
        </w:rPr>
      </w:pPr>
      <w:r>
        <w:rPr>
          <w:b/>
          <w:sz w:val="28"/>
          <w:szCs w:val="28"/>
        </w:rPr>
        <w:t xml:space="preserve">19.10.1. При исполнении договора не допускается замена товара </w:t>
        <w:br/>
        <w:t xml:space="preserve">(в том числе поставляемого при выполнении закупаемых работ, оказании закупаемых услуг) на товар, происходящий из иностранного государства, </w:t>
        <w:br/>
        <w:t xml:space="preserve">в отношении которого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w:t>
        <w:br/>
        <w:t>из иностранных государств.</w:t>
      </w:r>
    </w:p>
    <w:p>
      <w:pPr>
        <w:pStyle w:val="Normal"/>
        <w:tabs>
          <w:tab w:val="clear" w:pos="709"/>
          <w:tab w:val="left" w:pos="142" w:leader="none"/>
          <w:tab w:val="left" w:pos="993" w:leader="none"/>
        </w:tabs>
        <w:spacing w:lineRule="auto" w:line="240" w:before="0" w:after="0"/>
        <w:ind w:firstLine="709"/>
        <w:jc w:val="both"/>
        <w:rPr>
          <w:b/>
          <w:sz w:val="28"/>
          <w:szCs w:val="28"/>
        </w:rPr>
      </w:pPr>
      <w:r>
        <w:rPr>
          <w:b/>
          <w:sz w:val="28"/>
          <w:szCs w:val="28"/>
        </w:rPr>
        <w:t>19.10.2. При исполнении договора допускается замена товара (в том числе поставляемого при выполнении закупаемых работ, оказании закупаемых услуг)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pPr>
        <w:pStyle w:val="Normal"/>
        <w:tabs>
          <w:tab w:val="clear" w:pos="709"/>
          <w:tab w:val="left" w:pos="142" w:leader="none"/>
          <w:tab w:val="left" w:pos="993" w:leader="none"/>
        </w:tabs>
        <w:spacing w:lineRule="auto" w:line="240" w:before="0" w:after="0"/>
        <w:ind w:firstLine="709"/>
        <w:jc w:val="both"/>
        <w:rPr>
          <w:b/>
          <w:sz w:val="28"/>
          <w:szCs w:val="28"/>
        </w:rPr>
      </w:pPr>
      <w:r>
        <w:rPr>
          <w:b/>
          <w:sz w:val="28"/>
          <w:szCs w:val="28"/>
        </w:rPr>
        <w:t>19.10.3. При исполнении договора допускается замена товара (в том числе поставляемого при выполнении закупаемых работ, оказании закупаемых услуг)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19.11. В случае, если при заключении и исполнении договора по результатам конкурентной закупке изменяются количество, объем, цена закупаемых товаров, работ, услуг или сроки исполнения договора</w:t>
      </w:r>
      <w:r>
        <w:rPr>
          <w:sz w:val="28"/>
          <w:szCs w:val="28"/>
          <w:lang w:eastAsia="ru-RU"/>
        </w:rPr>
        <w:t xml:space="preserve"> по сравнению с указанными в итоговом протоколе</w:t>
      </w:r>
      <w:r>
        <w:rPr>
          <w:sz w:val="28"/>
          <w:szCs w:val="28"/>
        </w:rPr>
        <w:t xml:space="preserve">, не позднее чем в течение </w:t>
      </w:r>
      <w:r>
        <w:rPr>
          <w:bCs/>
          <w:sz w:val="28"/>
          <w:szCs w:val="28"/>
        </w:rPr>
        <w:t>десяти дней</w:t>
      </w:r>
      <w:r>
        <w:rPr>
          <w:sz w:val="28"/>
          <w:szCs w:val="28"/>
        </w:rPr>
        <w:t xml:space="preserve"> со дня внесения изменений в договор в ЕИС, на официальном сайте размещается информация об изменении договора с указанием измененных условий. </w:t>
      </w:r>
    </w:p>
    <w:p>
      <w:pPr>
        <w:pStyle w:val="Normal"/>
        <w:tabs>
          <w:tab w:val="clear" w:pos="709"/>
          <w:tab w:val="left" w:pos="142" w:leader="none"/>
          <w:tab w:val="left" w:pos="993" w:leader="none"/>
        </w:tabs>
        <w:spacing w:lineRule="auto" w:line="240" w:before="0" w:after="0"/>
        <w:ind w:firstLine="709"/>
        <w:jc w:val="both"/>
        <w:rPr>
          <w:strike/>
          <w:sz w:val="28"/>
          <w:szCs w:val="28"/>
        </w:rPr>
      </w:pPr>
      <w:r>
        <w:rPr>
          <w:sz w:val="28"/>
          <w:szCs w:val="28"/>
        </w:rPr>
        <w:t>В случае если при заключении и исполнении договора по результатам закупки у единственного поставщика (подрядчика, исполнителя), проведенной в электронной форме, изменяются количество, объем, цена закупаемых товаров, работ, услуг или сроки исполнения договора</w:t>
      </w:r>
      <w:r>
        <w:rPr>
          <w:sz w:val="28"/>
          <w:szCs w:val="28"/>
          <w:lang w:eastAsia="ru-RU"/>
        </w:rPr>
        <w:t xml:space="preserve"> по сравнению с указанными в протоколе результатов закупки, </w:t>
      </w:r>
      <w:r>
        <w:rPr>
          <w:sz w:val="28"/>
          <w:szCs w:val="28"/>
        </w:rPr>
        <w:t xml:space="preserve">не позднее чем в течение </w:t>
      </w:r>
      <w:r>
        <w:rPr>
          <w:bCs/>
          <w:sz w:val="28"/>
          <w:szCs w:val="28"/>
        </w:rPr>
        <w:t>десяти дней</w:t>
      </w:r>
      <w:r>
        <w:rPr>
          <w:sz w:val="28"/>
          <w:szCs w:val="28"/>
        </w:rPr>
        <w:t xml:space="preserve"> со дня внесения изменений в договор в ЕИС, на официальном сайте размещается информация об изменении договора с указанием измененных условий.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rPr>
      </w:pPr>
      <w:r>
        <w:rPr>
          <w:rFonts w:eastAsia="Times New Roman"/>
          <w:b/>
          <w:sz w:val="28"/>
          <w:szCs w:val="28"/>
          <w:lang w:eastAsia="ru-RU"/>
        </w:rPr>
        <w:t xml:space="preserve">19.12. Расторжение договора допускается по основаниям и в порядке, предусмотренном </w:t>
      </w:r>
      <w:r>
        <w:rPr>
          <w:rFonts w:eastAsia="Times New Roman"/>
          <w:b/>
          <w:sz w:val="28"/>
          <w:szCs w:val="28"/>
        </w:rPr>
        <w:t>гражданским законодательством и договором.</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rPr>
      </w:pPr>
      <w:r>
        <w:rPr>
          <w:rFonts w:eastAsia="Times New Roman"/>
          <w:sz w:val="28"/>
          <w:szCs w:val="28"/>
        </w:rPr>
        <w:t>19.13. Заказчик вправе в одностороннем порядке отказаться от исполнения договора с участником закупки в следующих случаях:</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sz w:val="28"/>
          <w:szCs w:val="28"/>
        </w:rPr>
      </w:pPr>
      <w:r>
        <w:rPr>
          <w:rFonts w:eastAsia="Times New Roman"/>
          <w:b/>
          <w:sz w:val="28"/>
          <w:szCs w:val="28"/>
        </w:rPr>
        <w:t xml:space="preserve">1) поставщик (подрядчик, исполнитель) и/или поставляемый товар перестали соответствовать установленным извещением об осуществлении закупки и/или документацией о закупке (если настоящим Положением </w:t>
        <w:br/>
        <w:t xml:space="preserve">о закупке предусмотрена документация о закупке) требованиям </w:t>
        <w:br/>
        <w:t>к участникам закупки (за исключением требования, предусмотренного подпунктами 1 и 2 пункта 7.4 раздела 7 настоящего Положения о закупке (при наличии такого требования)) и/или к поставляемому товару;</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bCs/>
          <w:sz w:val="28"/>
          <w:szCs w:val="28"/>
          <w:lang w:eastAsia="ru-RU"/>
        </w:rPr>
      </w:pPr>
      <w:r>
        <w:rPr>
          <w:rFonts w:eastAsia="Times New Roman"/>
          <w:b/>
          <w:sz w:val="28"/>
          <w:szCs w:val="28"/>
        </w:rPr>
        <w:t xml:space="preserve">2) </w:t>
      </w:r>
      <w:r>
        <w:rPr>
          <w:b/>
          <w:sz w:val="28"/>
          <w:szCs w:val="28"/>
        </w:rPr>
        <w:t>утратил силу</w:t>
      </w:r>
      <w:r>
        <w:rPr>
          <w:rFonts w:eastAsia="Times New Roman"/>
          <w:b/>
          <w:bCs/>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bCs/>
          <w:sz w:val="28"/>
          <w:szCs w:val="28"/>
          <w:lang w:eastAsia="ru-RU"/>
        </w:rPr>
      </w:pPr>
      <w:r>
        <w:rPr>
          <w:rFonts w:eastAsia="Times New Roman"/>
          <w:b/>
          <w:bCs/>
          <w:sz w:val="28"/>
          <w:szCs w:val="28"/>
          <w:lang w:eastAsia="ru-RU"/>
        </w:rPr>
        <w:t xml:space="preserve">3) </w:t>
      </w:r>
      <w:r>
        <w:rPr>
          <w:b/>
          <w:sz w:val="28"/>
          <w:szCs w:val="28"/>
        </w:rPr>
        <w:t>утратил силу</w:t>
      </w:r>
      <w:r>
        <w:rPr>
          <w:rFonts w:eastAsia="Times New Roman"/>
          <w:b/>
          <w:bCs/>
          <w:sz w:val="28"/>
          <w:szCs w:val="28"/>
          <w:lang w:eastAsia="ru-RU"/>
        </w:rPr>
        <w:t>;</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bCs/>
          <w:sz w:val="28"/>
          <w:szCs w:val="28"/>
          <w:lang w:eastAsia="ru-RU"/>
        </w:rPr>
      </w:pPr>
      <w:r>
        <w:rPr>
          <w:rFonts w:eastAsia="Times New Roman"/>
          <w:b/>
          <w:bCs/>
          <w:sz w:val="28"/>
          <w:szCs w:val="28"/>
          <w:lang w:eastAsia="ru-RU"/>
        </w:rPr>
        <w:t>4)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bCs/>
          <w:sz w:val="28"/>
          <w:szCs w:val="28"/>
          <w:lang w:eastAsia="ru-RU"/>
        </w:rPr>
      </w:pPr>
      <w:r>
        <w:rPr>
          <w:rFonts w:eastAsia="Times New Roman"/>
          <w:b/>
          <w:bCs/>
          <w:sz w:val="28"/>
          <w:szCs w:val="28"/>
          <w:lang w:eastAsia="ru-RU"/>
        </w:rPr>
        <w:t xml:space="preserve">5) если при определении поставщика (подрядчика, исполнителя) поставщик (подрядчик, исполнитель) представил недостоверную информацию о своем соответствии и/или соответствии поставляемого товара требованиям, установленным в извещении и/или документации </w:t>
        <w:br/>
        <w:t>о закупке, что позволило ему стать победителем закупочной процедуры;</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b/>
          <w:bCs/>
          <w:sz w:val="28"/>
          <w:szCs w:val="28"/>
          <w:lang w:eastAsia="ru-RU"/>
        </w:rPr>
      </w:pPr>
      <w:r>
        <w:rPr>
          <w:rFonts w:eastAsia="Times New Roman"/>
          <w:b/>
          <w:bCs/>
          <w:sz w:val="28"/>
          <w:szCs w:val="28"/>
          <w:lang w:eastAsia="ru-RU"/>
        </w:rPr>
        <w:t xml:space="preserve">6) если вследствие реорганизации юридического лица, являющегося подрядчиком (исполнителем), его права и обязанности по такому договору перешли к вновь возникшему юридическому лицу, зарегистрированному </w:t>
        <w:br/>
        <w:t xml:space="preserve">на территории иностранного государства, в отношении которого </w:t>
        <w:br/>
        <w:t xml:space="preserve">в соответствии с подпунктами «а» и «б» пункта 1 части 2 статьи 3.1–4 Федерального закона № 223–ФЗ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3.1–4 Федерального закона № 223–ФЗ установлено преимущество </w:t>
        <w:br/>
        <w:t>в отношении работ, услуг, соответственно выполняемых, оказываемых российскими лицами, и подрядчик (исполнитель) являлся российским лицом.</w:t>
      </w:r>
    </w:p>
    <w:p>
      <w:pPr>
        <w:pStyle w:val="Normal"/>
        <w:spacing w:lineRule="auto" w:line="240" w:before="0" w:after="0"/>
        <w:ind w:firstLine="709"/>
        <w:jc w:val="both"/>
        <w:rPr>
          <w:sz w:val="28"/>
          <w:szCs w:val="28"/>
        </w:rPr>
      </w:pPr>
      <w:r>
        <w:rPr>
          <w:sz w:val="28"/>
          <w:szCs w:val="28"/>
        </w:rPr>
        <w:t xml:space="preserve">19.14. Решение об отказе от исполнения договора размещается Заказчиком </w:t>
      </w:r>
      <w:r>
        <w:rPr>
          <w:b/>
          <w:sz w:val="28"/>
          <w:szCs w:val="28"/>
        </w:rPr>
        <w:t>посредствам ГИС в ЕИС, на официальном сайте</w:t>
      </w:r>
      <w:r>
        <w:rPr>
          <w:sz w:val="28"/>
          <w:szCs w:val="28"/>
        </w:rPr>
        <w:t xml:space="preserve"> в день принятия этого решения.</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rPr>
      </w:pPr>
      <w:r>
        <w:rPr>
          <w:rFonts w:eastAsia="Times New Roman"/>
          <w:sz w:val="28"/>
          <w:szCs w:val="28"/>
        </w:rPr>
        <w:t xml:space="preserve">19.15. При исполнении договора не допускается перемена поставщика </w:t>
      </w:r>
      <w:r>
        <w:rPr>
          <w:sz w:val="28"/>
          <w:szCs w:val="28"/>
          <w:lang w:eastAsia="ru-RU"/>
        </w:rPr>
        <w:t>(подрядчика, исполнителя)</w:t>
      </w:r>
      <w:r>
        <w:rPr>
          <w:rFonts w:eastAsia="Times New Roman"/>
          <w:sz w:val="28"/>
          <w:szCs w:val="28"/>
        </w:rPr>
        <w:t xml:space="preserve">, за исключением случаев, когда новый поставщик </w:t>
      </w:r>
      <w:r>
        <w:rPr>
          <w:sz w:val="28"/>
          <w:szCs w:val="28"/>
          <w:lang w:eastAsia="ru-RU"/>
        </w:rPr>
        <w:t>(подрядчик, исполнитель)</w:t>
      </w:r>
      <w:r>
        <w:rPr>
          <w:rFonts w:eastAsia="Times New Roman"/>
          <w:sz w:val="28"/>
          <w:szCs w:val="28"/>
        </w:rPr>
        <w:t xml:space="preserve"> является правопреемником поставщика </w:t>
      </w:r>
      <w:r>
        <w:rPr>
          <w:sz w:val="28"/>
          <w:szCs w:val="28"/>
          <w:lang w:eastAsia="ru-RU"/>
        </w:rPr>
        <w:t>(подрядчика, исполнителя)</w:t>
      </w:r>
      <w:r>
        <w:rPr>
          <w:rFonts w:eastAsia="Times New Roman"/>
          <w:sz w:val="28"/>
          <w:szCs w:val="28"/>
        </w:rPr>
        <w:t xml:space="preserve">, с которым заключен договор, вследствие реорганизации юридического лица в форме преобразования, слияния или присоединения. При перемене поставщика </w:t>
      </w:r>
      <w:r>
        <w:rPr>
          <w:sz w:val="28"/>
          <w:szCs w:val="28"/>
          <w:lang w:eastAsia="ru-RU"/>
        </w:rPr>
        <w:t>(подрядчика, исполнителя)</w:t>
      </w:r>
      <w:r>
        <w:rPr>
          <w:rFonts w:eastAsia="Times New Roman"/>
          <w:sz w:val="28"/>
          <w:szCs w:val="28"/>
        </w:rPr>
        <w:t xml:space="preserve"> его права и обязанности переходят к новому поставщику (подрядчику, исполнителю) в том же объеме и на тех же условиях. Если при исполнении договора происходит перемена Заказчика, то права и обязанности Заказчика, установленные договором </w:t>
        <w:br/>
        <w:t xml:space="preserve">и не исполненные к моменту такой перемены, переходят к новому лицу </w:t>
        <w:br/>
        <w:t xml:space="preserve">в объеме и на условиях, предусмотренных заключенным договором. </w:t>
      </w:r>
      <w:bookmarkStart w:id="174" w:name="_Toc106785793"/>
      <w:bookmarkStart w:id="175" w:name="_Toc27759822"/>
      <w:bookmarkStart w:id="176" w:name="_Toc27759260"/>
      <w:bookmarkStart w:id="177" w:name="_Toc523896401"/>
      <w:bookmarkStart w:id="178" w:name="_Toc521444331"/>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rPr>
        <w:t xml:space="preserve">19.16. </w:t>
      </w:r>
      <w:r>
        <w:rPr>
          <w:rFonts w:eastAsia="Times New Roman"/>
          <w:sz w:val="28"/>
          <w:szCs w:val="28"/>
          <w:lang w:eastAsia="ru-RU"/>
        </w:rPr>
        <w:t xml:space="preserve">Срок оплаты Заказчиком поставленного товара, выполненной работы (ее результатов), оказанной услуги должен составлять не более </w:t>
        <w:br/>
        <w:t xml:space="preserve">7 рабочих дней с даты приемки поставленного товара, выполненной работы </w:t>
        <w:br/>
        <w:t xml:space="preserve">(ее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 же если иной срок оплаты и (или) порядок его определения установлен в приложении № 6 к Положению о закупке. </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В приложении № 6 к Положению о закупке указаны сроки оплаты, превышающие срок, </w:t>
      </w:r>
      <w:r>
        <w:rPr>
          <w:sz w:val="28"/>
          <w:szCs w:val="28"/>
        </w:rPr>
        <w:t>указанный в части 5.3 статьи 3 Федерального закона № 223–ФЗ</w:t>
      </w:r>
      <w:r>
        <w:rPr>
          <w:rFonts w:eastAsia="Times New Roman"/>
          <w:sz w:val="28"/>
          <w:szCs w:val="28"/>
          <w:lang w:eastAsia="ru-RU"/>
        </w:rPr>
        <w:t>, а также перечень товаров, работ, услуг, при осуществлении закупок которых применяются такие сроки оплаты.</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 xml:space="preserve">19.17. По договору, </w:t>
      </w:r>
      <w:r>
        <w:rPr>
          <w:sz w:val="28"/>
          <w:szCs w:val="28"/>
        </w:rPr>
        <w:t>заключенному по результатам закупки, предусмотренной разделом 21 Положения о закупке, с субъектом МСП</w:t>
      </w:r>
      <w:r>
        <w:rPr>
          <w:rFonts w:eastAsia="Times New Roman"/>
          <w:sz w:val="28"/>
          <w:szCs w:val="28"/>
          <w:lang w:eastAsia="ru-RU"/>
        </w:rPr>
        <w:t>, срок оплаты регулируется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Heading2"/>
        <w:ind w:hanging="0" w:left="0"/>
        <w:rPr>
          <w:lang w:eastAsia="ru-RU"/>
        </w:rPr>
      </w:pPr>
      <w:bookmarkStart w:id="179" w:name="__RefHeading___Toc31105_801365532"/>
      <w:bookmarkStart w:id="180" w:name="_Toc210653908"/>
      <w:bookmarkEnd w:id="179"/>
      <w:r>
        <w:rPr>
          <w:lang w:eastAsia="ru-RU"/>
        </w:rPr>
        <w:t xml:space="preserve">Раздел 20. </w:t>
      </w:r>
      <w:r>
        <w:rPr/>
        <w:t>ОБЕСПЕЧЕНИЕ</w:t>
      </w:r>
      <w:r>
        <w:rPr>
          <w:lang w:eastAsia="ru-RU"/>
        </w:rPr>
        <w:t xml:space="preserve"> ИСПОЛНЕНИЯ ДОГОВОРА</w:t>
      </w:r>
      <w:bookmarkEnd w:id="174"/>
      <w:bookmarkEnd w:id="175"/>
      <w:bookmarkEnd w:id="176"/>
      <w:bookmarkEnd w:id="177"/>
      <w:bookmarkEnd w:id="178"/>
      <w:bookmarkEnd w:id="180"/>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bookmarkStart w:id="181" w:name="Par5"/>
      <w:bookmarkEnd w:id="181"/>
      <w:r>
        <w:rPr>
          <w:sz w:val="28"/>
          <w:szCs w:val="28"/>
          <w:lang w:eastAsia="zh-CN"/>
        </w:rPr>
        <w:t>20.1. Заказчиком в документации о закупке, проекте договора может быть установлено требование обеспечения исполнения договора.</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 xml:space="preserve">20.2. Если Заказчиком установлено требование обеспечения исполнения договора, размер такого обеспечения не может превышать </w:t>
      </w:r>
      <w:r>
        <w:rPr>
          <w:bCs/>
          <w:sz w:val="28"/>
          <w:szCs w:val="28"/>
          <w:lang w:eastAsia="zh-CN"/>
        </w:rPr>
        <w:t>тридцати</w:t>
      </w:r>
      <w:r>
        <w:rPr>
          <w:sz w:val="28"/>
          <w:szCs w:val="28"/>
          <w:lang w:eastAsia="zh-CN"/>
        </w:rPr>
        <w:t xml:space="preserve"> процентов НМЦД. Если проектом договора предусмотрена выплата аванса, Заказчик вправе установить (устанавливает) требование обеспечения исполнения договора в размере не ниже размера аванса (в процентном отношении). </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20.3. При наличии в документации о закупке, проекте договора требования об обеспечении исполнения договора в документации о закупке дополнительно должны быть предусмотрены антидемпинговые меры, а именно: если с учетом всех переторжек ценовое предложение участника закупки, с которым заключается договор, на 25% и более ниже НМЦД/</w:t>
      </w:r>
      <w:r>
        <w:rPr>
          <w:sz w:val="28"/>
          <w:szCs w:val="28"/>
        </w:rPr>
        <w:t>начальной (максимальной) суммы цен единиц товара, работы, услуги,</w:t>
      </w:r>
      <w:r>
        <w:rPr>
          <w:sz w:val="28"/>
          <w:szCs w:val="28"/>
          <w:lang w:eastAsia="zh-CN"/>
        </w:rPr>
        <w:t xml:space="preserve"> установленной в документации о закупке, такой участник закупки предоставляет обеспечение исполнения договора в размере, превышающем в </w:t>
      </w:r>
      <w:r>
        <w:rPr>
          <w:bCs/>
          <w:sz w:val="28"/>
          <w:szCs w:val="28"/>
          <w:lang w:eastAsia="zh-CN"/>
        </w:rPr>
        <w:t>полтора раза</w:t>
      </w:r>
      <w:r>
        <w:rPr>
          <w:sz w:val="28"/>
          <w:szCs w:val="28"/>
          <w:lang w:eastAsia="zh-CN"/>
        </w:rPr>
        <w:t xml:space="preserve"> размер обеспечения исполнения договора, указанный в документации о закупке, </w:t>
        <w:br/>
        <w:t>но не менее чем в размере аванса, если проектом договора предусмотрена выплата аванса.</w:t>
      </w:r>
    </w:p>
    <w:p>
      <w:pPr>
        <w:pStyle w:val="Normal"/>
        <w:tabs>
          <w:tab w:val="clear" w:pos="709"/>
          <w:tab w:val="left" w:pos="142" w:leader="none"/>
          <w:tab w:val="left" w:pos="540" w:leader="none"/>
          <w:tab w:val="left" w:pos="900" w:leader="none"/>
          <w:tab w:val="left" w:pos="993" w:leader="none"/>
          <w:tab w:val="left" w:pos="1701" w:leader="none"/>
        </w:tabs>
        <w:suppressAutoHyphens w:val="true"/>
        <w:spacing w:lineRule="auto" w:line="240" w:before="0" w:after="0"/>
        <w:ind w:firstLine="709"/>
        <w:jc w:val="both"/>
        <w:rPr>
          <w:sz w:val="28"/>
          <w:szCs w:val="28"/>
          <w:lang w:eastAsia="zh-CN"/>
        </w:rPr>
      </w:pPr>
      <w:r>
        <w:rPr>
          <w:sz w:val="28"/>
          <w:szCs w:val="28"/>
          <w:lang w:eastAsia="zh-CN"/>
        </w:rPr>
        <w:t>20.4. Договор заключается после предоставления участником закупки, с </w:t>
      </w:r>
      <w:r>
        <w:rPr>
          <w:sz w:val="28"/>
          <w:szCs w:val="28"/>
        </w:rPr>
        <w:t>которым заключается договор, обеспечения исполнения договора.</w:t>
      </w:r>
    </w:p>
    <w:p>
      <w:pPr>
        <w:pStyle w:val="Normal"/>
        <w:spacing w:lineRule="auto" w:line="240" w:before="0" w:after="0"/>
        <w:ind w:firstLine="709"/>
        <w:jc w:val="both"/>
        <w:rPr>
          <w:sz w:val="28"/>
          <w:szCs w:val="28"/>
        </w:rPr>
      </w:pPr>
      <w:r>
        <w:rPr>
          <w:sz w:val="28"/>
          <w:szCs w:val="28"/>
          <w:lang w:eastAsia="zh-CN"/>
        </w:rPr>
        <w:t xml:space="preserve">20.5. </w:t>
      </w:r>
      <w:r>
        <w:rPr>
          <w:sz w:val="28"/>
          <w:szCs w:val="28"/>
        </w:rPr>
        <w:t>Исполнение договора может обеспечиваться, за исключением случая, предусмотренного пунктом 20.9 Положения о закупке, банковской или независимой гарантией, соответствующей требованиям, указанным в пункте 20.12 Положения о закупке,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20.6.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20.7. В ходе исполнения договора поставщик (подрядчик, исполнитель)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В случае отзыва в соответствии с законодательством Российской Федерации у банка, предоставившего банковскую или независимую гарантию </w:t>
        <w:br/>
        <w:t xml:space="preserve">в качестве обеспечения исполнения договора, лицензии на осуществление банковских операций поставщик (подрядчик, исполнитель)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соразмерно объему выполненных обязательств, предусмотренных договором. За каждый день просрочки исполнения поставщиком  (подрядчиком, исполнителем) обязательства, предусмотренного настоящим пунктом, начисляются пени </w:t>
        <w:br/>
        <w:t>в размере, предусмотренном условиями договора.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20.8. </w:t>
      </w:r>
      <w:r>
        <w:rPr>
          <w:sz w:val="28"/>
          <w:szCs w:val="28"/>
        </w:rPr>
        <w:t>Денежные средства, внесенные в качестве обеспечения исполнения договора, возвращаются на счет участника закупки в течение не более чем семь рабочих</w:t>
      </w:r>
      <w:r>
        <w:rPr>
          <w:bCs/>
          <w:sz w:val="28"/>
          <w:szCs w:val="28"/>
        </w:rPr>
        <w:t xml:space="preserve"> дней</w:t>
      </w:r>
      <w:r>
        <w:rPr>
          <w:sz w:val="28"/>
          <w:szCs w:val="28"/>
        </w:rPr>
        <w:t xml:space="preserve"> с даты исполнения обязательств поставщика (подрядчика, исполнителя) и при условии надлежащего исполнения обязательств по договору. Возврат независимой гарантии в случае, указанном в настоящем пункте Положения о закупке, Заказчиком предоставившему ее лицу или гаранту не осуществляется, взыскание по ней не производится.</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20.9. </w:t>
      </w:r>
      <w:r>
        <w:rPr>
          <w:sz w:val="28"/>
          <w:szCs w:val="28"/>
          <w:lang w:eastAsia="ru-RU"/>
        </w:rPr>
        <w:t>Исполнение договора, заключаемого по результатам конкурентной закупки</w:t>
      </w:r>
      <w:r>
        <w:rPr>
          <w:sz w:val="28"/>
          <w:szCs w:val="28"/>
        </w:rPr>
        <w:t xml:space="preserve">, участниками которой могут быть только субъекты МСП, может обеспечиваться </w:t>
      </w:r>
      <w:r>
        <w:rPr>
          <w:sz w:val="28"/>
          <w:szCs w:val="28"/>
          <w:lang w:eastAsia="zh-CN"/>
        </w:rPr>
        <w:t>предоставлением независимой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20.10. Положения настоящего раздела, с учетом положений пункта 20.3 о предоставлении такого обеспечения не применяются в случае заключения договора с участником закупки, который является казенным учреждением.</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lang w:eastAsia="ru-RU"/>
        </w:rPr>
        <w:t xml:space="preserve">20.11. </w:t>
      </w:r>
      <w:r>
        <w:rPr>
          <w:sz w:val="28"/>
          <w:szCs w:val="28"/>
        </w:rPr>
        <w:t xml:space="preserve">В случае осуществления закупки только у субъектов МСП </w:t>
      </w:r>
      <w:r>
        <w:rPr>
          <w:sz w:val="28"/>
          <w:szCs w:val="28"/>
          <w:lang w:eastAsia="ru-RU"/>
        </w:rPr>
        <w:t>размер обеспечения исполнения договора:</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1)</w:t>
        <w:tab/>
        <w:t>не может превышать 5 процентов НМЦД (цены лота), если договором не предусмотрена выплата аванса;</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rPr>
        <w:t>2)</w:t>
        <w:tab/>
        <w:t>устанавливается в размере аванса, если договором предусмотрена выплата аванса.</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20.12. Независимая гарантия, предоставляемая в качестве обеспечения исполнения договора, заключаемого по результатам конкурентной закупки с участием субъектов МСП, должна соответствовать следующим требованиям:</w:t>
      </w:r>
    </w:p>
    <w:p>
      <w:pPr>
        <w:pStyle w:val="Normal"/>
        <w:tabs>
          <w:tab w:val="clear" w:pos="709"/>
          <w:tab w:val="left" w:pos="142" w:leader="none"/>
          <w:tab w:val="left" w:pos="993" w:leader="none"/>
        </w:tabs>
        <w:spacing w:lineRule="auto" w:line="240" w:before="0" w:after="0"/>
        <w:ind w:firstLine="709"/>
        <w:contextualSpacing/>
        <w:jc w:val="both"/>
        <w:rPr>
          <w:i/>
          <w:i/>
          <w:szCs w:val="24"/>
          <w:lang w:eastAsia="ru-RU"/>
        </w:rPr>
      </w:pPr>
      <w:r>
        <w:rPr>
          <w:sz w:val="28"/>
          <w:szCs w:val="28"/>
          <w:lang w:eastAsia="ru-RU"/>
        </w:rPr>
        <w:t>1) независимая гарантия должна быть выдана гарантом, предусмотренным частью 1 статьи 45 Федерального закона № 44–ФЗ,</w:t>
      </w:r>
      <w:r>
        <w:rPr>
          <w:sz w:val="28"/>
          <w:szCs w:val="28"/>
        </w:rPr>
        <w:t xml:space="preserve"> информация о независимой гарантии должна быть включена в реестр независимых гарантий, предусмотренный </w:t>
      </w:r>
      <w:hyperlink r:id="rId10">
        <w:r>
          <w:rPr>
            <w:rStyle w:val="Hyperlink"/>
            <w:rFonts w:cs="Times New Roman"/>
          </w:rPr>
          <w:t>частью 8 статьи 45</w:t>
        </w:r>
      </w:hyperlink>
      <w:r>
        <w:rPr>
          <w:rStyle w:val="InternetLink"/>
          <w:color w:val="auto"/>
          <w:sz w:val="28"/>
          <w:szCs w:val="28"/>
          <w:u w:val="none"/>
        </w:rPr>
        <w:t xml:space="preserve"> </w:t>
      </w:r>
      <w:r>
        <w:rPr>
          <w:sz w:val="28"/>
          <w:szCs w:val="28"/>
        </w:rPr>
        <w:t xml:space="preserve">Федерального закона № 44–ФЗ </w:t>
      </w:r>
      <w:r>
        <w:rPr>
          <w:i/>
          <w:szCs w:val="24"/>
        </w:rPr>
        <w:t>(указанное требование о включении в реестр независимых гарантий применяется с 01.04.2023);</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2) независимая гарантия не может быть отозвана выдавшим ее гарантом;</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3) независимая гарантия должна содержать:</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 </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4)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МСП, документацией о такой закупке срока исполнения основного обязательства;</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5)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6) должна содержать обязанность гаранта об уплате Заказчику неустойки (пени) за каждый день просрочки в размере 0,1 процента денежной суммы, подлежащей уплате по такой независимой гарантии,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7) независимая гарантия должна соответствовать форме и требованиям, установленным Правительством Российской Федерации в соответствии с частью 32 статьи 3.4 Федерального закона № 223–ФЗ.</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20.13. Несоответствие независимой гарантии, предоставленной участником закупки с участием субъектов МСП, требованиям, предусмотренным статьей 3.4 Федерального закона № 223–ФЗ, является основанием для отказа в принятии ее Заказчиком.</w:t>
      </w:r>
      <w:r>
        <w:br w:type="page"/>
      </w:r>
    </w:p>
    <w:p>
      <w:pPr>
        <w:pStyle w:val="Heading2"/>
        <w:spacing w:before="0" w:after="240"/>
        <w:ind w:hanging="0" w:left="0"/>
        <w:rPr>
          <w:lang w:eastAsia="ru-RU"/>
        </w:rPr>
      </w:pPr>
      <w:bookmarkStart w:id="182" w:name="__RefHeading___Toc31107_801365532"/>
      <w:bookmarkStart w:id="183" w:name="_Toc521444332"/>
      <w:bookmarkStart w:id="184" w:name="_Toc210653909"/>
      <w:bookmarkStart w:id="185" w:name="_Toc106785794"/>
      <w:bookmarkStart w:id="186" w:name="_Toc27759823"/>
      <w:bookmarkStart w:id="187" w:name="_Toc27759261"/>
      <w:bookmarkStart w:id="188" w:name="_Toc523896402"/>
      <w:bookmarkEnd w:id="182"/>
      <w:r>
        <w:rPr>
          <w:lang w:eastAsia="ru-RU"/>
        </w:rPr>
        <w:t xml:space="preserve">ЧАСТЬ IV. </w:t>
      </w:r>
      <w:r>
        <w:rPr/>
        <w:t>ЗАКУПКИ</w:t>
      </w:r>
      <w:r>
        <w:rPr>
          <w:lang w:eastAsia="ru-RU"/>
        </w:rPr>
        <w:t xml:space="preserve"> СРЕДИ СУБЪЕКТОВ МАЛОГО И СРЕДНЕГО ПРЕДПРИНИМАТЕЛЬСТВА</w:t>
      </w:r>
      <w:bookmarkEnd w:id="183"/>
      <w:bookmarkEnd w:id="184"/>
      <w:bookmarkEnd w:id="185"/>
      <w:bookmarkEnd w:id="186"/>
      <w:bookmarkEnd w:id="187"/>
      <w:bookmarkEnd w:id="188"/>
    </w:p>
    <w:p>
      <w:pPr>
        <w:pStyle w:val="Heading2"/>
        <w:ind w:hanging="0" w:left="0"/>
        <w:rPr>
          <w:lang w:eastAsia="ru-RU"/>
        </w:rPr>
      </w:pPr>
      <w:bookmarkStart w:id="189" w:name="__RefHeading___Toc31109_801365532"/>
      <w:bookmarkStart w:id="190" w:name="_Toc521444333"/>
      <w:bookmarkStart w:id="191" w:name="_Toc210653910"/>
      <w:bookmarkStart w:id="192" w:name="_Toc106785795"/>
      <w:bookmarkStart w:id="193" w:name="_Toc27759824"/>
      <w:bookmarkStart w:id="194" w:name="_Toc27759262"/>
      <w:bookmarkStart w:id="195" w:name="_Toc523896403"/>
      <w:bookmarkEnd w:id="189"/>
      <w:r>
        <w:rPr>
          <w:lang w:eastAsia="ru-RU"/>
        </w:rPr>
        <w:t xml:space="preserve">Раздел 21. </w:t>
      </w:r>
      <w:r>
        <w:rPr/>
        <w:t>ОСУЩЕСТВЛЕНИЕ</w:t>
      </w:r>
      <w:r>
        <w:rPr>
          <w:lang w:eastAsia="ru-RU"/>
        </w:rPr>
        <w:t xml:space="preserve"> ЗАКУПОК СРЕДИ СУБЪЕКТОВ МАЛОГО И СРЕДНЕГО ПРЕДПРИНИМАТЕЛЬСТВА</w:t>
      </w:r>
      <w:bookmarkEnd w:id="190"/>
      <w:bookmarkEnd w:id="191"/>
      <w:bookmarkEnd w:id="192"/>
      <w:bookmarkEnd w:id="193"/>
      <w:bookmarkEnd w:id="194"/>
      <w:bookmarkEnd w:id="195"/>
    </w:p>
    <w:p>
      <w:pPr>
        <w:pStyle w:val="Normal"/>
        <w:spacing w:lineRule="auto" w:line="240" w:before="0" w:after="0"/>
        <w:ind w:firstLine="709"/>
        <w:jc w:val="both"/>
        <w:rPr>
          <w:sz w:val="28"/>
          <w:szCs w:val="28"/>
          <w:lang w:eastAsia="ru-RU"/>
        </w:rPr>
      </w:pPr>
      <w:r>
        <w:rPr>
          <w:sz w:val="28"/>
          <w:szCs w:val="28"/>
          <w:lang w:eastAsia="ru-RU"/>
        </w:rPr>
        <w:t>21.1. Закупки среди субъектов МСП осуществляются в соответствии с требованиями, предусмотренными Федеральным законом № 223–ФЗ и Положением об особенностях участия субъектов 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 1352, путем проведения предусмотренных Положением о закупке торгов и иных способов закупки:</w:t>
      </w:r>
    </w:p>
    <w:p>
      <w:pPr>
        <w:pStyle w:val="Normal"/>
        <w:numPr>
          <w:ilvl w:val="1"/>
          <w:numId w:val="7"/>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участниками, которых являются любые лица, указанные в части 5 статьи 3 Федерального закона № 223–ФЗ, в том числе субъекты МСП;</w:t>
      </w:r>
    </w:p>
    <w:p>
      <w:pPr>
        <w:pStyle w:val="Normal"/>
        <w:numPr>
          <w:ilvl w:val="1"/>
          <w:numId w:val="7"/>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участниками, которых являются только субъекты МСП;</w:t>
      </w:r>
    </w:p>
    <w:p>
      <w:pPr>
        <w:pStyle w:val="Normal"/>
        <w:numPr>
          <w:ilvl w:val="1"/>
          <w:numId w:val="7"/>
        </w:numPr>
        <w:tabs>
          <w:tab w:val="clear" w:pos="709"/>
          <w:tab w:val="left" w:pos="142" w:leader="none"/>
          <w:tab w:val="left" w:pos="993" w:leader="none"/>
        </w:tabs>
        <w:spacing w:lineRule="auto" w:line="240" w:before="0" w:after="0"/>
        <w:ind w:firstLine="709" w:left="0"/>
        <w:contextualSpacing/>
        <w:jc w:val="both"/>
        <w:rPr>
          <w:sz w:val="28"/>
          <w:szCs w:val="28"/>
        </w:rPr>
      </w:pPr>
      <w:r>
        <w:rPr>
          <w:sz w:val="28"/>
          <w:szCs w:val="28"/>
        </w:rPr>
        <w:t>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МСП.</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21.2. </w:t>
      </w:r>
      <w:r>
        <w:rPr>
          <w:sz w:val="28"/>
          <w:szCs w:val="28"/>
          <w:lang w:eastAsia="ru-RU"/>
        </w:rPr>
        <w:t xml:space="preserve">Для осуществления закупок только у субъектов МСП, предусмотренных подпунктом 2 пункта 21.1 Положения о закупке, Заказчик локальным актом утверждает перечень товаров, работ, услуг. При этом допускается осуществление закупки товаров, работ, услуг, включенных в перечень, у любых лиц, указанных в части 5 статьи 3 Федерального закона № 223–ФЗ, в том числе у субъектов МСП. </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 xml:space="preserve">21.3.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Утвержденный Перечень размещается Заказчиком в ЕИС, а также на сайте Заказчика в информационно–телекоммуникационной сети «Интернет» (при наличии такого сайта). </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21.4. В утвержденный Заказчиком Перечень могут вноситься изменения. В таком случае измененная редакция Перечня также подлежит размещению в ЕИС, а также на сайте Заказчика в информационно–телекоммуникационной сети «Интернет»</w:t>
      </w:r>
      <w:r>
        <w:rPr>
          <w:b/>
          <w:sz w:val="28"/>
          <w:szCs w:val="28"/>
        </w:rPr>
        <w:t xml:space="preserve"> (</w:t>
      </w:r>
      <w:r>
        <w:rPr>
          <w:sz w:val="28"/>
          <w:szCs w:val="28"/>
        </w:rPr>
        <w:t>при наличии такого сайта).</w:t>
      </w:r>
      <w:r>
        <w:rPr>
          <w:szCs w:val="24"/>
        </w:rPr>
        <w:t xml:space="preserve"> </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21.5. В случае если продукция включена Заказчиком в Перечень и НМЦД (цена лота) на поставку товаров, выполнение работ, оказание услуг </w:t>
      </w:r>
      <w:r>
        <w:rPr>
          <w:bCs/>
          <w:sz w:val="28"/>
          <w:szCs w:val="28"/>
          <w:lang w:eastAsia="ru-RU"/>
        </w:rPr>
        <w:t>не превышает 200 миллионов рублей</w:t>
      </w:r>
      <w:r>
        <w:rPr>
          <w:sz w:val="28"/>
          <w:szCs w:val="28"/>
          <w:lang w:eastAsia="ru-RU"/>
        </w:rPr>
        <w:t>, закупки таких товаров, работ, услуг осуществляются только у субъектов МСП в соответствии с подпунктом 2 пункта 21.1 Положения о закупке.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21.6. В случае если продукция включена Заказчиком в Перечень и НМЦД (цена лота) на поставку товаров, выполнение работ, оказание услуг </w:t>
      </w:r>
      <w:r>
        <w:rPr>
          <w:bCs/>
          <w:sz w:val="28"/>
          <w:szCs w:val="28"/>
          <w:lang w:eastAsia="ru-RU"/>
        </w:rPr>
        <w:t>превышает 200 миллионов рублей</w:t>
      </w:r>
      <w:r>
        <w:rPr>
          <w:sz w:val="28"/>
          <w:szCs w:val="28"/>
          <w:lang w:eastAsia="ru-RU"/>
        </w:rPr>
        <w:t xml:space="preserve">, </w:t>
      </w:r>
      <w:r>
        <w:rPr>
          <w:bCs/>
          <w:sz w:val="28"/>
          <w:szCs w:val="28"/>
          <w:lang w:eastAsia="ru-RU"/>
        </w:rPr>
        <w:t>но не превышает 800 миллионов рублей</w:t>
      </w:r>
      <w:r>
        <w:rPr>
          <w:sz w:val="28"/>
          <w:szCs w:val="28"/>
          <w:lang w:eastAsia="ru-RU"/>
        </w:rPr>
        <w:t>, Заказчик вправе осуществить закупки таких товаров, работ, услуг у субъектов МСП в соответствии с подпунктом 2 пункта 21.1 Положения о закупке.</w:t>
      </w:r>
    </w:p>
    <w:p>
      <w:pPr>
        <w:pStyle w:val="Normal"/>
        <w:widowControl w:val="false"/>
        <w:tabs>
          <w:tab w:val="clear" w:pos="709"/>
          <w:tab w:val="left" w:pos="142" w:leader="none"/>
          <w:tab w:val="left" w:pos="851" w:leader="none"/>
          <w:tab w:val="left" w:pos="993" w:leader="none"/>
        </w:tabs>
        <w:spacing w:lineRule="auto" w:line="240" w:before="0" w:after="0"/>
        <w:ind w:firstLine="709"/>
        <w:jc w:val="both"/>
        <w:rPr>
          <w:sz w:val="28"/>
          <w:szCs w:val="28"/>
          <w:lang w:eastAsia="ru-RU"/>
        </w:rPr>
      </w:pPr>
      <w:r>
        <w:rPr>
          <w:sz w:val="28"/>
          <w:szCs w:val="28"/>
          <w:lang w:eastAsia="ru-RU"/>
        </w:rPr>
        <w:t xml:space="preserve">21.7. Подтверждением принадлежности участника закупки, субподрядчика (соисполнителя), предусмотренного подпунктом 3 пункта 21.1 Положения о закупке к субъектам </w:t>
      </w:r>
      <w:r>
        <w:rPr>
          <w:sz w:val="28"/>
          <w:szCs w:val="28"/>
        </w:rPr>
        <w:t>МСП</w:t>
      </w:r>
      <w:r>
        <w:rPr>
          <w:sz w:val="28"/>
          <w:szCs w:val="28"/>
          <w:lang w:eastAsia="ru-RU"/>
        </w:rPr>
        <w:t xml:space="preserve"> является наличие информации о таком участнике, субподрядчике (соисполнителе) в едином реестре субъектов </w:t>
      </w:r>
      <w:r>
        <w:rPr>
          <w:sz w:val="28"/>
          <w:szCs w:val="28"/>
        </w:rPr>
        <w:t>МСП</w:t>
      </w:r>
      <w:r>
        <w:rPr>
          <w:sz w:val="28"/>
          <w:szCs w:val="28"/>
          <w:lang w:eastAsia="ru-RU"/>
        </w:rPr>
        <w:t xml:space="preserve"> (далее </w:t>
      </w:r>
      <w:r>
        <w:rPr>
          <w:sz w:val="28"/>
          <w:szCs w:val="28"/>
        </w:rPr>
        <w:t>–</w:t>
      </w:r>
      <w:r>
        <w:rPr>
          <w:sz w:val="28"/>
          <w:szCs w:val="28"/>
          <w:lang w:eastAsia="ru-RU"/>
        </w:rPr>
        <w:t xml:space="preserve"> единый реестр субъектов МСП) на дату привлечения субподрядчика (соисполнителя) к исполнению договора. Заказчик не вправе требовать от участника закупки, субподрядчика (соисполнителя), предусмотренного подпунктом 3 пункта 21.1 Положения о закупке, предоставления информации и документов, подтверждающих их принадлежность к субъектам </w:t>
      </w:r>
      <w:r>
        <w:rPr>
          <w:sz w:val="28"/>
          <w:szCs w:val="28"/>
        </w:rPr>
        <w:t>МСП</w:t>
      </w:r>
      <w:r>
        <w:rPr>
          <w:sz w:val="28"/>
          <w:szCs w:val="28"/>
          <w:lang w:eastAsia="ru-RU"/>
        </w:rPr>
        <w:t xml:space="preserve">. </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 xml:space="preserve">21.8. </w:t>
      </w:r>
      <w:r>
        <w:rPr>
          <w:sz w:val="28"/>
          <w:szCs w:val="28"/>
          <w:lang w:eastAsia="ru-RU"/>
        </w:rPr>
        <w:t>При осуществлении закупок в соответствии с подпунктом 2 и 3 пункта 21.1 Положения о закупке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подпунктом 2 и 3 пункта 21.1 Положения о закупке, в едином реестре субъектов МСП</w:t>
      </w:r>
      <w:r>
        <w:rPr>
          <w:sz w:val="28"/>
          <w:szCs w:val="28"/>
        </w:rPr>
        <w:t>.</w:t>
      </w:r>
    </w:p>
    <w:p>
      <w:pPr>
        <w:pStyle w:val="Normal"/>
        <w:tabs>
          <w:tab w:val="clear" w:pos="709"/>
          <w:tab w:val="left" w:pos="142" w:leader="none"/>
          <w:tab w:val="left" w:pos="851" w:leader="none"/>
          <w:tab w:val="left" w:pos="993" w:leader="none"/>
        </w:tabs>
        <w:spacing w:lineRule="auto" w:line="240" w:before="0" w:after="0"/>
        <w:ind w:firstLine="709"/>
        <w:contextualSpacing/>
        <w:jc w:val="both"/>
        <w:rPr>
          <w:rFonts w:eastAsia="Times New Roman"/>
          <w:sz w:val="28"/>
          <w:szCs w:val="28"/>
          <w:lang w:eastAsia="ru-RU"/>
        </w:rPr>
      </w:pPr>
      <w:r>
        <w:rPr>
          <w:sz w:val="28"/>
          <w:szCs w:val="28"/>
        </w:rPr>
        <w:t>21.9.</w:t>
      </w:r>
      <w:r>
        <w:rPr>
          <w:sz w:val="28"/>
          <w:szCs w:val="28"/>
          <w:lang w:eastAsia="ru-RU"/>
        </w:rPr>
        <w:t xml:space="preserve"> При осуществлении закупок в соответствии с подпунктом 2 пункта 21.1 Положения о закупке коллективное участие в такой закупке не допускается.</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 xml:space="preserve">21.10. </w:t>
      </w:r>
      <w:r>
        <w:rPr>
          <w:sz w:val="28"/>
          <w:szCs w:val="28"/>
          <w:lang w:eastAsia="ru-RU"/>
        </w:rPr>
        <w:t>Документы и информация, связанные с осуществлением закупки с участием только субъектов МСП 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электронной площадки не менее трех лет.</w:t>
      </w:r>
    </w:p>
    <w:p>
      <w:pPr>
        <w:pStyle w:val="Normal"/>
        <w:tabs>
          <w:tab w:val="clear" w:pos="709"/>
          <w:tab w:val="left" w:pos="142" w:leader="none"/>
          <w:tab w:val="left" w:pos="851" w:leader="none"/>
          <w:tab w:val="left" w:pos="993" w:leader="none"/>
        </w:tabs>
        <w:spacing w:lineRule="auto" w:line="240" w:before="0" w:after="0"/>
        <w:ind w:firstLine="709"/>
        <w:contextualSpacing/>
        <w:jc w:val="both"/>
        <w:rPr>
          <w:sz w:val="28"/>
          <w:szCs w:val="28"/>
        </w:rPr>
      </w:pPr>
      <w:r>
        <w:rPr>
          <w:sz w:val="28"/>
          <w:szCs w:val="28"/>
        </w:rPr>
        <w:t xml:space="preserve">21.11. </w:t>
      </w:r>
      <w:r>
        <w:rPr>
          <w:sz w:val="28"/>
          <w:szCs w:val="28"/>
          <w:lang w:eastAsia="ru-RU"/>
        </w:rPr>
        <w:t>В случае установления правовым актом Российской Федерации иных особенностей участия субъектов МСП в закупках товаров, работ, услуг отдельных видов юридических лиц Положение о закупке будет действовать в части, не противоречащей соответствующему нормативному правовому акту Российской Федерации.</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21.12. По договору (отдельному этапу договора), заключенному по результатам закупки, предусмотренной настоящим разделом Положения о закупке, с субъектом МСП, срок оплаты поставленных товаров (выполненных работ, оказанных услуг) должен составлять </w:t>
      </w:r>
      <w:r>
        <w:rPr>
          <w:bCs/>
          <w:sz w:val="28"/>
          <w:szCs w:val="28"/>
        </w:rPr>
        <w:t>не более 7 рабочих дней</w:t>
      </w:r>
      <w:r>
        <w:rPr>
          <w:sz w:val="28"/>
          <w:szCs w:val="28"/>
        </w:rPr>
        <w:t xml:space="preserve">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21.13. Заказчик вправе провести конкурентные и неконкурентные закупки, предусмотренные Положением о закупке, участниками которых являются только субъекты МСП, в порядке и случаях, предусмотренных Положением о закупке, с учетом требований настоящего раздела Положения о закупке. </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21.14. 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21.15. Конкурс в электронной форме, участниками которого могут быть только субъекты МСП, может включать следующие этапы:</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закупке, проекте договора требуемых характеристик (потребительских свойств) закупаемых товаров, работ, услуг;</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закупке, проекте договора требуемых характеристик (потребительских свойств) закупаемых товаров, работ, услуг;</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рассмотрение и оценка Заказчиком поданных участниками конкурса в электронной форме заявок на участие в таком конкурсе;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 сопоставление дополнительных ценовых предложений участников конкурса в электронной форме о снижении цены договора.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21.16. При включении в конкурс в электронной форме этапов, указанных в пункте 21.15 Положения о закупке, должны соблюдаться следующие правила: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каждый этап конкурса в электронной форме может быть включен в него однократно;</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не допускается одновременное включение в конкурс в электронной форме этапов, предусмотренных подпунктами 1 и 2 пункта 21.15 Положения о закупке;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3) в документации о конкурентной закупке должны быть установлены сроки проведения каждого этапа конкурса в электронной форме;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5) если конкурс в электронной форме включает в себя этапы, предусмотренные подпунктом 1 или 2 пункта 21.15 Положения о закупке,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закупке, размещает в ЕИС, на официальном сайте уточненное извещение о проведении конкурса в электронной форме и уточненную документацию о закупке. В указанном случае отклонение заявок участников конкурса в электронной форме не допускается, комиссия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пункта 21.20 Положения о закупке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подпунктом 2 пункта 21.15 Положения о закупке,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w:t>
        <w:br/>
        <w:t>от 29 июля 2004 года № 98–ФЗ «О коммерческой тайне»;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7) после размещения в ЕИС на официальном сайте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подпунктом 2 пункта 21.15 Положения о закупке,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 xml:space="preserve">8) участник конкурса в электронной форме подает одно окончательное предложение в отношении каждого предмета конкурса в электронной форме в любое время с момента размещения Заказчиком в ЕИС, на официальном сайте уточненных извещения о проведении конкурса в электронной форме и документации о закупке до предусмотренных такими извещением и документацией о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w:t>
        <w:br/>
        <w:t>с Федеральным законом № 223–ФЗ для подачи заявки;</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9) если конкурс в электронной форме включает этап, предусмотренный подпунктом 4 пункта 21.15 Положения о закупке:</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sz w:val="28"/>
          <w:szCs w:val="28"/>
          <w:lang w:eastAsia="ru-RU"/>
        </w:rPr>
        <w:t xml:space="preserve">21.17. </w:t>
      </w:r>
      <w:r>
        <w:rPr>
          <w:rFonts w:eastAsia="Times New Roman"/>
          <w:sz w:val="28"/>
          <w:szCs w:val="28"/>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1) «шаг аукциона» составляет от 0,5 процента до 5 (пяти) процентов НМЦД;</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2) снижение текущего минимального предложения о цене договора осуществляется на величину в пределах «шага аукциона»;</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pPr>
        <w:pStyle w:val="Normal"/>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rFonts w:eastAsia="Times New Roman"/>
          <w:sz w:val="28"/>
          <w:szCs w:val="28"/>
          <w:lang w:eastAsia="ru-RU"/>
        </w:rPr>
        <w:t>21.17.1. В течение одного часа после окончания срока подачи в соответствии с пунктом 10 части 5 статьи 3.4 Федерального закона № 223–ФЗ дополнительных ценовых предложений, а также в течение одного часа после окончания подачи в соответствии с частью 7 статьи 3.4 Федерального закона № 223–ФЗ предложений о цене договора оператор электронной площадки составляет и размещает на электронной площадке и в ЕИС,</w:t>
      </w:r>
      <w:r>
        <w:rPr>
          <w:sz w:val="28"/>
          <w:szCs w:val="28"/>
          <w:lang w:eastAsia="ru-RU"/>
        </w:rPr>
        <w:t xml:space="preserve"> на официальном сайте</w:t>
      </w:r>
      <w:r>
        <w:rPr>
          <w:rFonts w:eastAsia="Times New Roman"/>
          <w:sz w:val="28"/>
          <w:szCs w:val="28"/>
          <w:lang w:eastAsia="ru-RU"/>
        </w:rPr>
        <w:t xml:space="preserve">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w:t>
        <w:br/>
        <w:t>в электронной форме с указанием времени их поступления.</w:t>
      </w:r>
    </w:p>
    <w:p>
      <w:pPr>
        <w:pStyle w:val="Normal"/>
        <w:widowControl w:val="false"/>
        <w:tabs>
          <w:tab w:val="clear" w:pos="709"/>
          <w:tab w:val="left" w:pos="142" w:leader="none"/>
          <w:tab w:val="left" w:pos="993" w:leader="none"/>
        </w:tabs>
        <w:spacing w:lineRule="auto" w:line="240" w:before="0" w:after="0"/>
        <w:ind w:firstLine="709"/>
        <w:jc w:val="both"/>
        <w:rPr>
          <w:rFonts w:eastAsia="Times New Roman"/>
          <w:sz w:val="28"/>
          <w:szCs w:val="28"/>
          <w:lang w:eastAsia="ru-RU"/>
        </w:rPr>
      </w:pPr>
      <w:r>
        <w:rPr>
          <w:sz w:val="28"/>
          <w:szCs w:val="28"/>
          <w:lang w:eastAsia="ru-RU"/>
        </w:rPr>
        <w:t xml:space="preserve">21.18. </w:t>
      </w:r>
      <w:r>
        <w:rPr>
          <w:rFonts w:eastAsia="Times New Roman"/>
          <w:sz w:val="28"/>
          <w:szCs w:val="28"/>
          <w:lang w:eastAsia="ru-RU"/>
        </w:rPr>
        <w:t>Запрос предложений в электронной форме</w:t>
      </w:r>
      <w:r>
        <w:rPr>
          <w:sz w:val="28"/>
          <w:szCs w:val="28"/>
          <w:lang w:eastAsia="ru-RU"/>
        </w:rPr>
        <w:t>, участниками которого могут являться только субъекты МСП,</w:t>
      </w:r>
      <w:r>
        <w:rPr>
          <w:rFonts w:eastAsia="Times New Roman"/>
          <w:sz w:val="28"/>
          <w:szCs w:val="28"/>
          <w:lang w:eastAsia="ru-RU"/>
        </w:rPr>
        <w:t xml:space="preserve"> проводится в порядке, установленном настоящим разделом для проведения конкурса в электронной форме</w:t>
      </w:r>
      <w:r>
        <w:rPr>
          <w:sz w:val="28"/>
          <w:szCs w:val="28"/>
          <w:lang w:eastAsia="ru-RU"/>
        </w:rPr>
        <w:t>, участниками которого могут быть только субъекты МСП</w:t>
      </w:r>
      <w:r>
        <w:rPr>
          <w:rFonts w:eastAsia="Times New Roman"/>
          <w:sz w:val="28"/>
          <w:szCs w:val="28"/>
          <w:lang w:eastAsia="ru-RU"/>
        </w:rPr>
        <w:t>, с учетом особенностей, установленных статьей 3.4 Федерального закона № 223–ФЗ. При этом подача окончательного предложения, дополнительного ценового предложения не осуществляется.</w:t>
      </w:r>
    </w:p>
    <w:p>
      <w:pPr>
        <w:pStyle w:val="Normal"/>
        <w:widowControl w:val="false"/>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21.19. </w:t>
      </w:r>
      <w:r>
        <w:rPr>
          <w:sz w:val="28"/>
          <w:szCs w:val="28"/>
          <w:lang w:eastAsia="ru-RU"/>
        </w:rPr>
        <w:t>Закупки, участниками которых являются только субъекты МСП, проводятся в порядке и случаях, предусмотренных Положением о закупке, с учетом следующих особенностей: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при проведении закупки Заказчик размещает в ЕИС,</w:t>
      </w:r>
      <w:r>
        <w:rPr>
          <w:sz w:val="28"/>
          <w:szCs w:val="28"/>
          <w:lang w:eastAsia="ru-RU"/>
        </w:rPr>
        <w:t xml:space="preserve"> на официальном сайте</w:t>
      </w:r>
      <w:r>
        <w:rPr>
          <w:sz w:val="28"/>
          <w:szCs w:val="28"/>
        </w:rPr>
        <w:t xml:space="preserve"> извещение и документацию о проведении закупки в соответствии с пунктами 6.3, 6.4, 6.5 Положения о закупке, дополнительно содержащие сведения о том, что закупка проводится только среди субъектов МСП; </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2) при проведении закупки </w:t>
      </w:r>
      <w:r>
        <w:rPr>
          <w:sz w:val="28"/>
          <w:szCs w:val="28"/>
          <w:lang w:eastAsia="ru-RU"/>
        </w:rPr>
        <w:t>у единственного поставщика (подрядчика, исполнителя)</w:t>
      </w:r>
      <w:r>
        <w:rPr>
          <w:sz w:val="28"/>
          <w:szCs w:val="28"/>
        </w:rPr>
        <w:t xml:space="preserve"> Заказчик на дату заключения договора проверяет </w:t>
      </w:r>
      <w:r>
        <w:rPr>
          <w:sz w:val="28"/>
          <w:szCs w:val="28"/>
          <w:lang w:eastAsia="ru-RU"/>
        </w:rPr>
        <w:t>наличие информации о таком участнике в едином реестре субъектов МСП.</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rPr>
        <w:t xml:space="preserve">21.20. </w:t>
      </w:r>
      <w:r>
        <w:rPr>
          <w:sz w:val="28"/>
          <w:szCs w:val="28"/>
          <w:lang w:eastAsia="ru-RU"/>
        </w:rPr>
        <w:t>Информация о проведении конкурса/аукциона в электронной форме только среди субъектов МСП, включая извещение и документацию о закупке, проект договора, размещается Заказчиком в ЕИС, на официальном сайте:</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1) не менее чем за </w:t>
      </w:r>
      <w:r>
        <w:rPr>
          <w:bCs/>
          <w:sz w:val="28"/>
          <w:szCs w:val="28"/>
        </w:rPr>
        <w:t>семь дней</w:t>
      </w:r>
      <w:r>
        <w:rPr>
          <w:sz w:val="28"/>
          <w:szCs w:val="28"/>
        </w:rPr>
        <w:t xml:space="preserve"> до даты окончания срока подачи заявок на участие в таком конкурсе/аукционе в случае, если НМЦД </w:t>
      </w:r>
      <w:r>
        <w:rPr>
          <w:bCs/>
          <w:sz w:val="28"/>
          <w:szCs w:val="28"/>
        </w:rPr>
        <w:t>не</w:t>
      </w:r>
      <w:r>
        <w:rPr>
          <w:sz w:val="28"/>
          <w:szCs w:val="28"/>
        </w:rPr>
        <w:t xml:space="preserve"> </w:t>
      </w:r>
      <w:r>
        <w:rPr>
          <w:bCs/>
          <w:sz w:val="28"/>
          <w:szCs w:val="28"/>
        </w:rPr>
        <w:t>превышает тридцать миллионов рублей</w:t>
      </w:r>
      <w:r>
        <w:rPr>
          <w:sz w:val="28"/>
          <w:szCs w:val="28"/>
        </w:rPr>
        <w:t>;</w:t>
      </w:r>
    </w:p>
    <w:p>
      <w:pPr>
        <w:pStyle w:val="Normal"/>
        <w:tabs>
          <w:tab w:val="clear" w:pos="709"/>
          <w:tab w:val="left" w:pos="142" w:leader="none"/>
          <w:tab w:val="left" w:pos="993" w:leader="none"/>
        </w:tabs>
        <w:spacing w:lineRule="auto" w:line="240" w:before="0" w:after="0"/>
        <w:ind w:firstLine="709"/>
        <w:contextualSpacing/>
        <w:jc w:val="both"/>
        <w:rPr>
          <w:sz w:val="28"/>
          <w:szCs w:val="28"/>
        </w:rPr>
      </w:pPr>
      <w:r>
        <w:rPr>
          <w:sz w:val="28"/>
          <w:szCs w:val="28"/>
        </w:rPr>
        <w:t xml:space="preserve">2) не менее чем за </w:t>
      </w:r>
      <w:r>
        <w:rPr>
          <w:bCs/>
          <w:sz w:val="28"/>
          <w:szCs w:val="28"/>
        </w:rPr>
        <w:t>пятнадцать дней</w:t>
      </w:r>
      <w:r>
        <w:rPr>
          <w:sz w:val="28"/>
          <w:szCs w:val="28"/>
        </w:rPr>
        <w:t xml:space="preserve"> до даты окончания срока подачи заявок на участие в таком конкурсе/аукционе, в случае если НМЦД </w:t>
      </w:r>
      <w:r>
        <w:rPr>
          <w:bCs/>
          <w:sz w:val="28"/>
          <w:szCs w:val="28"/>
        </w:rPr>
        <w:t>превышает тридцать миллионов рублей</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lang w:eastAsia="ru-RU"/>
        </w:rPr>
        <w:t xml:space="preserve">21.21. </w:t>
      </w:r>
      <w:r>
        <w:rPr>
          <w:sz w:val="28"/>
          <w:szCs w:val="28"/>
        </w:rPr>
        <w:t>Информация о проведении запроса предложений в электронной форме только среди субъектов МСП, в том числе извещение, документация о закупке, проект договора, размещаются в ЕИС,</w:t>
      </w:r>
      <w:r>
        <w:rPr>
          <w:sz w:val="28"/>
          <w:szCs w:val="28"/>
          <w:lang w:eastAsia="ru-RU"/>
        </w:rPr>
        <w:t xml:space="preserve"> на официальном сайте</w:t>
      </w:r>
      <w:r>
        <w:rPr>
          <w:sz w:val="28"/>
          <w:szCs w:val="28"/>
        </w:rPr>
        <w:t xml:space="preserve"> не менее чем за </w:t>
      </w:r>
      <w:r>
        <w:rPr>
          <w:bCs/>
          <w:sz w:val="28"/>
          <w:szCs w:val="28"/>
        </w:rPr>
        <w:t>пять рабочих дней</w:t>
      </w:r>
      <w:r>
        <w:rPr>
          <w:sz w:val="28"/>
          <w:szCs w:val="28"/>
        </w:rPr>
        <w:t xml:space="preserve"> до дня истечения срока подачи заявок на участие в таком запросе предложений. При этом НМЦД не должна превышать </w:t>
      </w:r>
      <w:r>
        <w:rPr>
          <w:bCs/>
          <w:sz w:val="28"/>
          <w:szCs w:val="28"/>
        </w:rPr>
        <w:t>пятнадцать миллионов</w:t>
      </w:r>
      <w:r>
        <w:rPr>
          <w:sz w:val="28"/>
          <w:szCs w:val="28"/>
        </w:rPr>
        <w:t xml:space="preserve"> </w:t>
      </w:r>
      <w:r>
        <w:rPr>
          <w:bCs/>
          <w:sz w:val="28"/>
          <w:szCs w:val="28"/>
        </w:rPr>
        <w:t>рублей</w:t>
      </w:r>
      <w:r>
        <w:rPr>
          <w:sz w:val="28"/>
          <w:szCs w:val="28"/>
        </w:rPr>
        <w:t>.</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21.22. Извещение о проведении запроса котировок в электронной форме, участниками которого могут быть только субъекты МСП, а также проект договора, размещается в ЕИС,</w:t>
      </w:r>
      <w:r>
        <w:rPr>
          <w:sz w:val="28"/>
          <w:szCs w:val="28"/>
          <w:lang w:eastAsia="ru-RU"/>
        </w:rPr>
        <w:t xml:space="preserve"> на официальном сайте</w:t>
      </w:r>
      <w:r>
        <w:rPr>
          <w:sz w:val="28"/>
          <w:szCs w:val="28"/>
        </w:rPr>
        <w:t xml:space="preserve"> не менее чем за </w:t>
      </w:r>
      <w:r>
        <w:rPr>
          <w:bCs/>
          <w:sz w:val="28"/>
          <w:szCs w:val="28"/>
        </w:rPr>
        <w:t>четыре рабочих дня</w:t>
      </w:r>
      <w:r>
        <w:rPr>
          <w:sz w:val="28"/>
          <w:szCs w:val="28"/>
        </w:rPr>
        <w:t xml:space="preserve"> до дня истечения срока подачи заявок на участие в таком запросе котировок. При этом НМЦД не должна превышать </w:t>
      </w:r>
      <w:r>
        <w:rPr>
          <w:bCs/>
          <w:sz w:val="28"/>
          <w:szCs w:val="28"/>
        </w:rPr>
        <w:t>семь миллионов рублей</w:t>
      </w:r>
      <w:r>
        <w:rPr>
          <w:sz w:val="28"/>
          <w:szCs w:val="28"/>
        </w:rPr>
        <w:t>. Документация о закупке при проведении запроса котировок в электронной форме не разрабатывается.</w:t>
      </w:r>
    </w:p>
    <w:p>
      <w:pPr>
        <w:pStyle w:val="Normal"/>
        <w:tabs>
          <w:tab w:val="clear" w:pos="709"/>
          <w:tab w:val="left" w:pos="142" w:leader="none"/>
          <w:tab w:val="left" w:pos="993" w:leader="none"/>
        </w:tabs>
        <w:spacing w:lineRule="auto" w:line="240" w:before="0" w:after="0"/>
        <w:ind w:firstLine="709"/>
        <w:contextualSpacing/>
        <w:jc w:val="both"/>
        <w:rPr>
          <w:sz w:val="28"/>
          <w:szCs w:val="28"/>
          <w:lang w:eastAsia="ru-RU"/>
        </w:rPr>
      </w:pPr>
      <w:r>
        <w:rPr>
          <w:sz w:val="28"/>
          <w:szCs w:val="28"/>
          <w:lang w:eastAsia="ru-RU"/>
        </w:rPr>
        <w:t>21.23. При осуществлении закупки в соответствии с подпунктом 2 пункта 21.1 Положения о закупке товаров, работ, услуг, включенных в Перечень, Заказчик вправе осуществить закупку в порядке, установленном Положением о закупке, без соблюдения правил настоящего раздела Положения о закупке, в случаях, если по истечении срока приема заявок:</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1) субъекты МСП не подали заявок на участие в такой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pPr>
        <w:pStyle w:val="Normal"/>
        <w:tabs>
          <w:tab w:val="clear" w:pos="709"/>
          <w:tab w:val="left" w:pos="142" w:leader="none"/>
          <w:tab w:val="left" w:pos="993" w:leader="none"/>
        </w:tabs>
        <w:spacing w:lineRule="auto" w:line="240" w:before="0" w:after="0"/>
        <w:ind w:firstLine="709"/>
        <w:jc w:val="both"/>
        <w:rPr>
          <w:strike/>
          <w:sz w:val="28"/>
          <w:szCs w:val="28"/>
        </w:rPr>
      </w:pPr>
      <w:r>
        <w:rPr>
          <w:sz w:val="28"/>
          <w:szCs w:val="28"/>
        </w:rPr>
        <w:t>4) Заказчиком в порядке, установленном Положением о закупке, принято решение</w:t>
      </w:r>
      <w:r>
        <w:rPr>
          <w:sz w:val="28"/>
          <w:szCs w:val="28"/>
          <w:lang w:eastAsia="ru-RU"/>
        </w:rPr>
        <w:t xml:space="preserve"> (за исключением случая осуществления конкурентной закупки) </w:t>
      </w:r>
      <w:r>
        <w:rPr>
          <w:sz w:val="28"/>
          <w:szCs w:val="28"/>
        </w:rPr>
        <w:t>о том, что договор по результатам закупки не заключается.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21.24. В документации о конкурентной закупке Заказчик вправе установить обязанность представления следующих информации и документов:</w:t>
      </w:r>
    </w:p>
    <w:p>
      <w:pPr>
        <w:pStyle w:val="Normal"/>
        <w:tabs>
          <w:tab w:val="clear" w:pos="709"/>
          <w:tab w:val="left" w:pos="142" w:leader="none"/>
          <w:tab w:val="left" w:pos="993" w:leader="none"/>
        </w:tabs>
        <w:spacing w:lineRule="auto" w:line="240" w:before="0" w:after="0"/>
        <w:ind w:firstLine="709"/>
        <w:jc w:val="both"/>
        <w:rPr>
          <w:sz w:val="28"/>
          <w:szCs w:val="28"/>
        </w:rPr>
      </w:pPr>
      <w:bookmarkStart w:id="196" w:name="Par1"/>
      <w:bookmarkEnd w:id="196"/>
      <w:r>
        <w:rPr>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МСП является юридическое лицо;</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МСП является индивидуальный предприниматель;</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идентификационный номер налогоплательщика участника конкурентной закупки с участием субъектов МСП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МСП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5) копия документа, подтверждающего полномочия лица действовать от имени участника конкурентной закупки с участием субъектов МСП, за исключением случаев подписания заявки: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а) индивидуальным предпринимателем, если участником такой закупки является индивидуальный предприниматель;</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6) копии документов, подтверждающих соответствие участника конкурентной закупки с участием субъектов МСП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МСП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8) информация и документы об обеспечении заявки на участие в конкурентной закупке с участием субъектов МСП, если соответствующее требование предусмотрено извещением об осуществлении такой закупки, документацией о конкурентной закупке: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а) реквизиты специального банковского счета участника конкурентной закупки с участием субъектов МСП, если обеспечение заявки на участие в такой закупке предоставляется участником такой закупки путем внесения денежных средств;</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б) независимая гарантия или ее копия, если в качестве обеспечения заявки на участие в конкурентной закупке с участием субъектов МСП участником такой закупки предоставляется независимая гарантия;</w:t>
      </w:r>
    </w:p>
    <w:p>
      <w:pPr>
        <w:pStyle w:val="Normal"/>
        <w:tabs>
          <w:tab w:val="clear" w:pos="709"/>
          <w:tab w:val="left" w:pos="142" w:leader="none"/>
          <w:tab w:val="left" w:pos="993" w:leader="none"/>
        </w:tabs>
        <w:spacing w:lineRule="auto" w:line="240" w:before="0" w:after="0"/>
        <w:ind w:firstLine="709"/>
        <w:jc w:val="both"/>
        <w:rPr>
          <w:sz w:val="28"/>
          <w:szCs w:val="28"/>
        </w:rPr>
      </w:pPr>
      <w:bookmarkStart w:id="197" w:name="Par13"/>
      <w:bookmarkEnd w:id="197"/>
      <w:r>
        <w:rPr>
          <w:sz w:val="28"/>
          <w:szCs w:val="28"/>
        </w:rPr>
        <w:t>9) декларация, подтверждающая на дату подачи заявки на участие в конкурентной закупке с участием субъектов МСП:</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а) непроведение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б) неприостановление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w:t>
        <w:br/>
        <w:t>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w:t>
        <w:br/>
        <w:t>об административных правонарушениях;</w:t>
      </w:r>
    </w:p>
    <w:p>
      <w:pPr>
        <w:pStyle w:val="Normal"/>
        <w:tabs>
          <w:tab w:val="clear" w:pos="709"/>
          <w:tab w:val="left" w:pos="142" w:leader="none"/>
          <w:tab w:val="left" w:pos="993" w:leader="none"/>
        </w:tabs>
        <w:spacing w:lineRule="auto" w:line="240" w:before="0" w:after="0"/>
        <w:ind w:firstLine="709"/>
        <w:jc w:val="both"/>
        <w:rPr>
          <w:sz w:val="28"/>
          <w:szCs w:val="28"/>
        </w:rPr>
      </w:pPr>
      <w:bookmarkStart w:id="198" w:name="Par19"/>
      <w:bookmarkEnd w:id="198"/>
      <w:r>
        <w:rPr>
          <w:sz w:val="28"/>
          <w:szCs w:val="28"/>
        </w:rPr>
        <w:t>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p>
      <w:pPr>
        <w:pStyle w:val="Normal"/>
        <w:tabs>
          <w:tab w:val="clear" w:pos="709"/>
          <w:tab w:val="left" w:pos="142" w:leader="none"/>
          <w:tab w:val="left" w:pos="993" w:leader="none"/>
        </w:tabs>
        <w:spacing w:lineRule="auto" w:line="240" w:before="0" w:after="0"/>
        <w:ind w:firstLine="709"/>
        <w:jc w:val="both"/>
        <w:rPr>
          <w:sz w:val="28"/>
          <w:szCs w:val="28"/>
        </w:rPr>
      </w:pPr>
      <w:bookmarkStart w:id="199" w:name="Par22"/>
      <w:bookmarkEnd w:id="199"/>
      <w:r>
        <w:rPr>
          <w:sz w:val="28"/>
          <w:szCs w:val="28"/>
        </w:rPr>
        <w:t>10) предложение участника конкурентной закупки с участием субъектов МСП в отношении предмета такой закупки;</w:t>
      </w:r>
    </w:p>
    <w:p>
      <w:pPr>
        <w:pStyle w:val="Normal"/>
        <w:tabs>
          <w:tab w:val="clear" w:pos="709"/>
          <w:tab w:val="left" w:pos="142" w:leader="none"/>
          <w:tab w:val="left" w:pos="993" w:leader="none"/>
        </w:tabs>
        <w:spacing w:lineRule="auto" w:line="240" w:before="0" w:after="0"/>
        <w:ind w:firstLine="709"/>
        <w:jc w:val="both"/>
        <w:rPr>
          <w:sz w:val="28"/>
          <w:szCs w:val="28"/>
        </w:rPr>
      </w:pPr>
      <w:bookmarkStart w:id="200" w:name="Par23"/>
      <w:bookmarkEnd w:id="200"/>
      <w:r>
        <w:rPr>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pPr>
        <w:pStyle w:val="NormalWeb"/>
        <w:spacing w:before="0" w:after="0"/>
        <w:ind w:firstLine="709"/>
        <w:jc w:val="both"/>
        <w:rPr>
          <w:i/>
          <w:i/>
        </w:rPr>
      </w:pPr>
      <w:bookmarkStart w:id="201" w:name="Par24"/>
      <w:bookmarkEnd w:id="201"/>
      <w:r>
        <w:rPr>
          <w:sz w:val="28"/>
          <w:szCs w:val="28"/>
        </w:rPr>
        <w:t xml:space="preserve">12) </w:t>
      </w:r>
      <w:r>
        <w:rPr>
          <w:rFonts w:eastAsia="Calibri"/>
          <w:bCs/>
          <w:sz w:val="28"/>
          <w:szCs w:val="28"/>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r>
        <w:rPr>
          <w:rStyle w:val="FootnoteReference"/>
          <w:rFonts w:eastAsia="Calibri"/>
          <w:bCs/>
          <w:sz w:val="28"/>
          <w:szCs w:val="28"/>
        </w:rPr>
        <w:footnoteReference w:id="8"/>
      </w:r>
    </w:p>
    <w:p>
      <w:pPr>
        <w:pStyle w:val="NormalWeb"/>
        <w:spacing w:before="0" w:after="0"/>
        <w:ind w:firstLine="709"/>
        <w:jc w:val="both"/>
        <w:rPr>
          <w:i/>
          <w:i/>
          <w:sz w:val="28"/>
          <w:szCs w:val="28"/>
        </w:rPr>
      </w:pPr>
      <w:r>
        <w:rPr>
          <w:sz w:val="28"/>
          <w:szCs w:val="28"/>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w:t>
        <w:br/>
        <w:t xml:space="preserve">и документы, определенные в соответствии с пунктом 2 части 2 статьи 3.1–4 </w:t>
      </w:r>
      <w:r>
        <w:rPr>
          <w:rFonts w:eastAsia="Calibri"/>
          <w:bCs/>
          <w:sz w:val="28"/>
          <w:szCs w:val="28"/>
        </w:rPr>
        <w:t>Федерального закона № 223–ФЗ</w:t>
      </w:r>
      <w:r>
        <w:rPr>
          <w:sz w:val="28"/>
          <w:szCs w:val="28"/>
        </w:rPr>
        <w:t>;</w:t>
      </w:r>
      <w:r>
        <w:rPr>
          <w:rStyle w:val="FootnoteReference"/>
          <w:sz w:val="28"/>
          <w:szCs w:val="28"/>
        </w:rPr>
        <w:footnoteReference w:id="9"/>
      </w:r>
    </w:p>
    <w:p>
      <w:pPr>
        <w:pStyle w:val="NormalWeb"/>
        <w:spacing w:before="0" w:after="0"/>
        <w:ind w:firstLine="709"/>
        <w:jc w:val="both"/>
        <w:rPr>
          <w:sz w:val="28"/>
          <w:szCs w:val="28"/>
        </w:rPr>
      </w:pPr>
      <w:r>
        <w:rPr>
          <w:sz w:val="28"/>
          <w:szCs w:val="28"/>
        </w:rPr>
        <w:t>13) предложение о цене договора (единицы товара, работы, услуги), за исключением проведения аукциона в электронной форме.</w:t>
      </w:r>
    </w:p>
    <w:p>
      <w:pPr>
        <w:pStyle w:val="Normal"/>
        <w:tabs>
          <w:tab w:val="clear" w:pos="709"/>
          <w:tab w:val="left" w:pos="142" w:leader="none"/>
          <w:tab w:val="left" w:pos="993" w:leader="none"/>
        </w:tabs>
        <w:spacing w:lineRule="auto" w:line="240" w:before="0" w:after="0"/>
        <w:ind w:firstLine="709"/>
        <w:jc w:val="both"/>
        <w:rPr>
          <w:sz w:val="28"/>
          <w:szCs w:val="28"/>
        </w:rPr>
      </w:pPr>
      <w:bookmarkStart w:id="202" w:name="Par27"/>
      <w:bookmarkEnd w:id="202"/>
      <w:r>
        <w:rPr>
          <w:sz w:val="28"/>
          <w:szCs w:val="28"/>
        </w:rPr>
        <w:t>21.25. В случае, если документацией о конкурентной закупке установлено применение к участникам конкурентной закупки с участием 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21.26.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21.24 и 21.25.</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21.27. При осуществлении конкурентной закупки с участием субъектов МСП путем проведения аукциона в электронной форме, запроса котировок в электронной форме установление критериев и порядка оценки, указанных в пункте 21.25, не допускается.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21.28.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подпунктом 10 пункта 21.24, а также пунктом 21.25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подпунктами 1 – 9, 11 и 12 пункта 21.24, а также пунктом 21.25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МСП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21.24.</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21.29.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подпунктом 10 пункта 21.24. Вторая часть данной заявки должна содержать информацию и документы, предусмотренные подпунктами 1 – 9, 11 и 12 пункта 21.24. При этом предусмотренные настоящим пунктом информация и документы должны содержаться в заявке </w:t>
        <w:br/>
        <w:t xml:space="preserve">на участие в аукционе в электронной форме в случае установления обязанности </w:t>
        <w:br/>
        <w:t>их представления в соответствии с пунктом 21.24.</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21.30. Заявка на участие в запросе котировок в электронной форме должна содержать информацию и документы, предусмотренные пунктом 21.24, в случае установления Заказчиком обязанности их представления.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21.31. Декларация, предусмотренная подпунктом 9 пункта 21.24, представляется в составе заявки участником конкурентной закупки с участием субъектов МСП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МСП возможность включения в состав заявки и направления Заказчику информации и документов, указанных в пункте 21.24,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 № 223–ФЗ.</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rPr>
        <w:t xml:space="preserve">21.32. </w:t>
      </w:r>
      <w:r>
        <w:rPr>
          <w:sz w:val="28"/>
          <w:szCs w:val="28"/>
          <w:lang w:eastAsia="ru-RU"/>
        </w:rPr>
        <w:t xml:space="preserve">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(подрядчика, исполнителя), принятое 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 </w:t>
      </w:r>
    </w:p>
    <w:p>
      <w:pPr>
        <w:pStyle w:val="Normal"/>
        <w:tabs>
          <w:tab w:val="clear" w:pos="709"/>
          <w:tab w:val="left" w:pos="142" w:leader="none"/>
          <w:tab w:val="left" w:pos="993" w:leader="none"/>
        </w:tabs>
        <w:spacing w:lineRule="auto" w:line="240" w:before="0" w:after="0"/>
        <w:ind w:firstLine="709"/>
        <w:jc w:val="both"/>
        <w:rPr>
          <w:strike/>
          <w:sz w:val="28"/>
          <w:szCs w:val="28"/>
        </w:rPr>
      </w:pPr>
      <w:r>
        <w:rPr>
          <w:sz w:val="28"/>
          <w:szCs w:val="28"/>
          <w:lang w:eastAsia="ru-RU"/>
        </w:rPr>
        <w:t>21.33</w:t>
      </w:r>
      <w:r>
        <w:rPr>
          <w:sz w:val="28"/>
          <w:szCs w:val="28"/>
        </w:rPr>
        <w:t xml:space="preserve">. Заказчик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 </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21.34. План привлечения субподрядчиков (соисполнителей) из числа субъектов МСП должен содержать следующие сведения:</w:t>
      </w:r>
    </w:p>
    <w:p>
      <w:pPr>
        <w:pStyle w:val="Normal"/>
        <w:widowControl w:val="false"/>
        <w:numPr>
          <w:ilvl w:val="0"/>
          <w:numId w:val="4"/>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МСП </w:t>
      </w:r>
      <w:r>
        <w:rPr>
          <w:sz w:val="28"/>
          <w:szCs w:val="28"/>
        </w:rPr>
        <w:t>–</w:t>
      </w:r>
      <w:r>
        <w:rPr>
          <w:sz w:val="28"/>
          <w:szCs w:val="28"/>
          <w:lang w:eastAsia="ru-RU"/>
        </w:rPr>
        <w:t xml:space="preserve"> субподрядчика (соисполнителя);</w:t>
      </w:r>
    </w:p>
    <w:p>
      <w:pPr>
        <w:pStyle w:val="Normal"/>
        <w:widowControl w:val="false"/>
        <w:numPr>
          <w:ilvl w:val="0"/>
          <w:numId w:val="4"/>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предмет договора, заключаемого с субъектом МСП </w:t>
      </w:r>
      <w:r>
        <w:rPr>
          <w:sz w:val="28"/>
          <w:szCs w:val="28"/>
        </w:rPr>
        <w:t>–</w:t>
      </w:r>
      <w:r>
        <w:rPr>
          <w:sz w:val="28"/>
          <w:szCs w:val="28"/>
          <w:lang w:eastAsia="ru-RU"/>
        </w:rPr>
        <w:t xml:space="preserve"> субподрядчиком (соисполнителем), с указанием количества поставляемого им товара, объема выполняемых им работ, оказываемых им услуг;</w:t>
      </w:r>
    </w:p>
    <w:p>
      <w:pPr>
        <w:pStyle w:val="Normal"/>
        <w:widowControl w:val="false"/>
        <w:numPr>
          <w:ilvl w:val="0"/>
          <w:numId w:val="4"/>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место, условия и сроки (периоды) поставки товара, выполнения работы, оказания услуги субъектом МСП </w:t>
      </w:r>
      <w:r>
        <w:rPr>
          <w:sz w:val="28"/>
          <w:szCs w:val="28"/>
        </w:rPr>
        <w:t>–</w:t>
      </w:r>
      <w:r>
        <w:rPr>
          <w:sz w:val="28"/>
          <w:szCs w:val="28"/>
          <w:lang w:eastAsia="ru-RU"/>
        </w:rPr>
        <w:t xml:space="preserve"> субподрядчиком (соисполнителем);</w:t>
      </w:r>
    </w:p>
    <w:p>
      <w:pPr>
        <w:pStyle w:val="Normal"/>
        <w:widowControl w:val="false"/>
        <w:numPr>
          <w:ilvl w:val="0"/>
          <w:numId w:val="4"/>
        </w:numPr>
        <w:tabs>
          <w:tab w:val="clear" w:pos="709"/>
          <w:tab w:val="left" w:pos="142" w:leader="none"/>
          <w:tab w:val="left" w:pos="993" w:leader="none"/>
        </w:tabs>
        <w:spacing w:lineRule="auto" w:line="240" w:before="0" w:after="0"/>
        <w:ind w:firstLine="709" w:left="0"/>
        <w:contextualSpacing/>
        <w:jc w:val="both"/>
        <w:rPr>
          <w:sz w:val="28"/>
          <w:szCs w:val="28"/>
          <w:lang w:eastAsia="ru-RU"/>
        </w:rPr>
      </w:pPr>
      <w:r>
        <w:rPr>
          <w:sz w:val="28"/>
          <w:szCs w:val="28"/>
          <w:lang w:eastAsia="ru-RU"/>
        </w:rPr>
        <w:t xml:space="preserve">цена договора, заключаемого с субъектом МСП </w:t>
      </w:r>
      <w:r>
        <w:rPr>
          <w:sz w:val="28"/>
          <w:szCs w:val="28"/>
        </w:rPr>
        <w:t>–</w:t>
      </w:r>
      <w:r>
        <w:rPr>
          <w:sz w:val="28"/>
          <w:szCs w:val="28"/>
          <w:lang w:eastAsia="ru-RU"/>
        </w:rPr>
        <w:t xml:space="preserve"> субподрядчиком (соисполнителем).</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21.35. В случае установления в извещении о закупке, документации 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(подрядчика, исполнителя) за неисполнение условия о привлечении к исполнению договора субподрядчиков (соисполнителей) из числа субъектов МСП, условие о предоставлении Заказчику копий договоров с субъектами МСП и срок их предоставления.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21.36. По согласованию с Заказчиком поставщик (подрядчик, исполнитель) вправе осуществить замену субподрядчика (соисполнителя) –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(подрядчиком, исполнителем) и субподрядчиком (соисполнителем), либо цены такого договора за вычетом сумм, выплаченных поставщиком (подрядчиком, исполнителем) в счет исполненных обязательств, в случае если договор субподряда был частично исполнен.</w:t>
      </w:r>
    </w:p>
    <w:p>
      <w:pPr>
        <w:pStyle w:val="Normal"/>
        <w:tabs>
          <w:tab w:val="clear" w:pos="709"/>
          <w:tab w:val="left" w:pos="0" w:leader="none"/>
        </w:tabs>
        <w:spacing w:lineRule="auto" w:line="240" w:before="0" w:after="0"/>
        <w:ind w:firstLine="709"/>
        <w:jc w:val="both"/>
        <w:rPr>
          <w:sz w:val="28"/>
          <w:szCs w:val="28"/>
          <w:lang w:eastAsia="ru-RU"/>
        </w:rPr>
      </w:pPr>
      <w:r>
        <w:rPr>
          <w:sz w:val="28"/>
          <w:szCs w:val="28"/>
          <w:lang w:eastAsia="ru-RU"/>
        </w:rPr>
        <w:t xml:space="preserve">21.37. Положения раздела 21 Положения о закупке, касающиеся участия субъектов </w:t>
      </w:r>
      <w:r>
        <w:rPr>
          <w:sz w:val="28"/>
          <w:szCs w:val="28"/>
        </w:rPr>
        <w:t>МСП</w:t>
      </w:r>
      <w:r>
        <w:rPr>
          <w:sz w:val="28"/>
          <w:szCs w:val="28"/>
          <w:lang w:eastAsia="ru-RU"/>
        </w:rPr>
        <w:t xml:space="preserve"> в закупках товаров, работ, услуг, применяются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pPr>
        <w:pStyle w:val="Normal"/>
        <w:spacing w:lineRule="auto" w:line="240" w:before="0" w:after="0"/>
        <w:ind w:firstLine="709"/>
        <w:jc w:val="both"/>
        <w:rPr>
          <w:sz w:val="28"/>
          <w:szCs w:val="28"/>
          <w:lang w:eastAsia="ru-RU"/>
        </w:rPr>
      </w:pPr>
      <w:r>
        <w:rPr>
          <w:sz w:val="28"/>
          <w:szCs w:val="28"/>
          <w:lang w:eastAsia="ru-RU"/>
        </w:rPr>
        <w:t>21.38. Подтверждением применения физическими лицами, не являющимися индивидуальными предпринимателями и применяющими специальный налоговый режим «Налог на профессиональный доход»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на дату рассмотрения Заказчиком заявки на закупку на участие в конкурентной закупке, или на дату привлечения субподрядчика (соисполнителя) к исполнению договора, или на дату заключения договора с единственным поставщиком (подрядчиком, исполнителем).</w:t>
      </w:r>
    </w:p>
    <w:p>
      <w:pPr>
        <w:pStyle w:val="Normal"/>
        <w:tabs>
          <w:tab w:val="clear" w:pos="709"/>
          <w:tab w:val="left" w:pos="0" w:leader="none"/>
        </w:tabs>
        <w:spacing w:lineRule="auto" w:line="240" w:before="0" w:after="0"/>
        <w:ind w:firstLine="709"/>
        <w:jc w:val="both"/>
        <w:rPr>
          <w:sz w:val="28"/>
          <w:szCs w:val="28"/>
          <w:lang w:eastAsia="ru-RU"/>
        </w:rPr>
      </w:pPr>
      <w:r>
        <w:rPr>
          <w:sz w:val="28"/>
          <w:szCs w:val="28"/>
          <w:lang w:eastAsia="ru-RU"/>
        </w:rPr>
        <w:t>При осуществлении закупок в соответствии с подпунктами 2 и 3 пункта 21.1 Положения о закупке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w:t>
      </w:r>
      <w:r>
        <w:br w:type="page"/>
      </w:r>
    </w:p>
    <w:p>
      <w:pPr>
        <w:pStyle w:val="Heading2"/>
        <w:spacing w:before="0" w:after="240"/>
        <w:ind w:hanging="0" w:left="0"/>
        <w:rPr>
          <w:lang w:eastAsia="ru-RU"/>
        </w:rPr>
      </w:pPr>
      <w:bookmarkStart w:id="203" w:name="__RefHeading___Toc31111_801365532"/>
      <w:bookmarkStart w:id="204" w:name="_Toc521444334"/>
      <w:bookmarkStart w:id="205" w:name="_Toc210653911"/>
      <w:bookmarkStart w:id="206" w:name="_Toc106785796"/>
      <w:bookmarkStart w:id="207" w:name="_Toc27759825"/>
      <w:bookmarkStart w:id="208" w:name="_Toc27759263"/>
      <w:bookmarkStart w:id="209" w:name="_Toc523896404"/>
      <w:bookmarkEnd w:id="203"/>
      <w:r>
        <w:rPr>
          <w:lang w:eastAsia="ru-RU"/>
        </w:rPr>
        <w:t xml:space="preserve">ЧАСТЬ V. </w:t>
      </w:r>
      <w:r>
        <w:rPr/>
        <w:t>ОТЧЕТНОСТЬ</w:t>
      </w:r>
      <w:r>
        <w:rPr>
          <w:lang w:eastAsia="ru-RU"/>
        </w:rPr>
        <w:t xml:space="preserve"> ПО РЕЗУЛЬТАТАМ ЗАКУПОК</w:t>
      </w:r>
      <w:bookmarkEnd w:id="204"/>
      <w:bookmarkEnd w:id="205"/>
      <w:bookmarkEnd w:id="206"/>
      <w:bookmarkEnd w:id="207"/>
      <w:bookmarkEnd w:id="208"/>
      <w:bookmarkEnd w:id="209"/>
    </w:p>
    <w:p>
      <w:pPr>
        <w:pStyle w:val="Heading2"/>
        <w:ind w:hanging="0" w:left="0"/>
        <w:rPr>
          <w:lang w:eastAsia="ru-RU"/>
        </w:rPr>
      </w:pPr>
      <w:bookmarkStart w:id="210" w:name="__RefHeading___Toc31113_801365532"/>
      <w:bookmarkStart w:id="211" w:name="_Toc106785797"/>
      <w:bookmarkStart w:id="212" w:name="_Toc27759826"/>
      <w:bookmarkStart w:id="213" w:name="_Toc27759264"/>
      <w:bookmarkStart w:id="214" w:name="_Toc523896405"/>
      <w:bookmarkStart w:id="215" w:name="_Toc521444335"/>
      <w:bookmarkStart w:id="216" w:name="_Toc210653912"/>
      <w:bookmarkEnd w:id="210"/>
      <w:r>
        <w:rPr>
          <w:lang w:eastAsia="ru-RU"/>
        </w:rPr>
        <w:t xml:space="preserve">Раздел 22. </w:t>
      </w:r>
      <w:r>
        <w:rPr/>
        <w:t>ОТЧЕТНОСТЬ</w:t>
      </w:r>
      <w:r>
        <w:rPr>
          <w:lang w:eastAsia="ru-RU"/>
        </w:rPr>
        <w:t xml:space="preserve"> ПО РЕЗУЛЬТАТАМ ЗАКУПОК</w:t>
      </w:r>
      <w:bookmarkEnd w:id="216"/>
    </w:p>
    <w:p>
      <w:pPr>
        <w:pStyle w:val="Normal"/>
        <w:tabs>
          <w:tab w:val="clear" w:pos="709"/>
          <w:tab w:val="left" w:pos="142" w:leader="none"/>
          <w:tab w:val="left" w:pos="993" w:leader="none"/>
        </w:tabs>
        <w:spacing w:lineRule="auto" w:line="240" w:before="0" w:after="0"/>
        <w:ind w:firstLine="709"/>
        <w:jc w:val="both"/>
        <w:rPr>
          <w:b/>
          <w:sz w:val="28"/>
          <w:szCs w:val="28"/>
        </w:rPr>
      </w:pPr>
      <w:r>
        <w:rPr>
          <w:sz w:val="28"/>
          <w:szCs w:val="28"/>
        </w:rPr>
        <w:t xml:space="preserve">22.1. Заказчик не позднее 10–го числа месяца, следующего за отчетным месяцем, </w:t>
      </w:r>
      <w:r>
        <w:rPr>
          <w:b/>
          <w:sz w:val="28"/>
          <w:szCs w:val="28"/>
        </w:rPr>
        <w:t>размещает посредствам ГИС в ЕИС, на официальном сайте.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w:t>
        <w:br/>
        <w:t>в соответствии с частью 3 статьи 4.1 Федерального закона № 223–ФЗ;</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 сведения о количестве и стоимости договоров, заключенных Заказчиком по результатам закупки у единственного поставщика (подрядчика, исполнителя);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3) сведения о количестве и стоимости договоров, заключенных Заказчиком с единственным поставщиком (подрядчиком, исполнителем) по результатам конкурентной закупки, признанной несостоявшейся.</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 xml:space="preserve">22.2. В целях формирования отчетности об участии субъектов МСП в закупках Заказчик составляет годовой отчет о закупке товаров, работ, услуг у субъектов МСП в соответствии с требованиями к содержанию годового отчета о закупке товаров, работ, услуг отдельными видами юридических лиц у субъектов МСП, утвержденными постановлением Правительства Российской Федерации от 11 декабря 2014 г. № 1352, и размещает указанный отчет в ЕИС, не позднее 1 февраля года, следующего за прошедшим календарным годом. Датой составления годового отчета является дата размещения годового отчета </w:t>
        <w:br/>
        <w:t>в ЕИС.</w:t>
      </w:r>
    </w:p>
    <w:p>
      <w:pPr>
        <w:pStyle w:val="Normal"/>
        <w:tabs>
          <w:tab w:val="clear" w:pos="709"/>
          <w:tab w:val="left" w:pos="142" w:leader="none"/>
          <w:tab w:val="left" w:pos="993" w:leader="none"/>
        </w:tabs>
        <w:spacing w:lineRule="auto" w:line="240" w:before="0" w:after="0"/>
        <w:ind w:firstLine="709"/>
        <w:jc w:val="both"/>
        <w:rPr>
          <w:sz w:val="28"/>
          <w:szCs w:val="28"/>
        </w:rPr>
      </w:pPr>
      <w:r>
        <w:rPr>
          <w:sz w:val="28"/>
          <w:szCs w:val="28"/>
        </w:rPr>
        <w:t>22.3. 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не вносятся информация и документы, которые в соответствии с Федеральным законом № 223–ФЗ не подлежат размещению в ЕИС.</w:t>
      </w:r>
    </w:p>
    <w:p>
      <w:pPr>
        <w:pStyle w:val="Normal"/>
        <w:spacing w:lineRule="auto" w:line="240" w:before="0" w:after="0"/>
        <w:ind w:firstLine="709"/>
        <w:jc w:val="both"/>
        <w:rPr>
          <w:sz w:val="28"/>
          <w:szCs w:val="28"/>
        </w:rPr>
      </w:pPr>
      <w:r>
        <w:rPr>
          <w:sz w:val="28"/>
          <w:szCs w:val="28"/>
        </w:rPr>
        <w:t xml:space="preserve">22.4. Сведения об участниках закупки, </w:t>
      </w:r>
      <w:r>
        <w:rPr>
          <w:sz w:val="28"/>
          <w:szCs w:val="28"/>
          <w:lang w:eastAsia="ru-RU"/>
        </w:rPr>
        <w:t xml:space="preserve">уклонившихся от заключения договоров, а также о поставщиках (подрядчиках, исполнителях), </w:t>
      </w:r>
      <w:r>
        <w:rPr>
          <w:sz w:val="28"/>
          <w:szCs w:val="28"/>
        </w:rPr>
        <w:t xml:space="preserve">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w:t>
        <w:br/>
        <w:t>от исполнения договора в связи с существенным нарушением такими поставщиками (</w:t>
      </w:r>
      <w:r>
        <w:rPr>
          <w:sz w:val="28"/>
          <w:szCs w:val="28"/>
          <w:lang w:eastAsia="ru-RU"/>
        </w:rPr>
        <w:t>подрядчиками, исполнителями</w:t>
      </w:r>
      <w:r>
        <w:rPr>
          <w:sz w:val="28"/>
          <w:szCs w:val="28"/>
        </w:rPr>
        <w:t>) договоров</w:t>
      </w:r>
      <w:r>
        <w:rPr>
          <w:sz w:val="28"/>
          <w:szCs w:val="28"/>
          <w:lang w:eastAsia="ru-RU"/>
        </w:rPr>
        <w:t>,</w:t>
      </w:r>
      <w:r>
        <w:rPr>
          <w:sz w:val="28"/>
          <w:szCs w:val="28"/>
        </w:rPr>
        <w:t xml:space="preserve"> направляются Заказчиком </w:t>
      </w:r>
      <w:r>
        <w:rPr>
          <w:sz w:val="28"/>
          <w:szCs w:val="28"/>
          <w:lang w:eastAsia="ru-RU"/>
        </w:rPr>
        <w:t xml:space="preserve">в федеральный орган исполнительной власти, уполномоченный на ведение реестра недобросовестных поставщиков, </w:t>
      </w:r>
      <w:r>
        <w:rPr>
          <w:sz w:val="28"/>
          <w:szCs w:val="28"/>
        </w:rPr>
        <w:t>в порядке, предусмотренном нормативным правовым актом Правительства Российской Федерации, принятым в соответствии с частью 3 статьи 5 Федерального закона № 223–ФЗ.</w:t>
      </w:r>
      <w:bookmarkStart w:id="217" w:name="_Toc106785798"/>
      <w:bookmarkStart w:id="218" w:name="_Toc27759827"/>
      <w:bookmarkStart w:id="219" w:name="_Toc27759265"/>
      <w:bookmarkEnd w:id="211"/>
      <w:bookmarkEnd w:id="212"/>
      <w:bookmarkEnd w:id="213"/>
      <w:bookmarkEnd w:id="214"/>
      <w:bookmarkEnd w:id="215"/>
    </w:p>
    <w:p>
      <w:pPr>
        <w:pStyle w:val="Heading2"/>
        <w:ind w:hanging="0" w:left="0"/>
        <w:rPr>
          <w:lang w:eastAsia="ru-RU"/>
        </w:rPr>
      </w:pPr>
      <w:bookmarkStart w:id="220" w:name="__RefHeading___Toc31115_801365532"/>
      <w:bookmarkStart w:id="221" w:name="_Toc210653913"/>
      <w:bookmarkEnd w:id="220"/>
      <w:r>
        <w:rPr>
          <w:lang w:eastAsia="ru-RU"/>
        </w:rPr>
        <w:t xml:space="preserve">ЧАСТЬ VI. </w:t>
      </w:r>
      <w:r>
        <w:rPr/>
        <w:t>ОСОБЕННОСТИ</w:t>
      </w:r>
      <w:r>
        <w:rPr>
          <w:lang w:eastAsia="ru-RU"/>
        </w:rPr>
        <w:t xml:space="preserve"> ОСУЩЕСТВЛЕНИЯ ОТДЕЛЬНЫХ ВИДОВ ЗАКУПОК</w:t>
      </w:r>
      <w:bookmarkEnd w:id="217"/>
      <w:bookmarkEnd w:id="218"/>
      <w:bookmarkEnd w:id="219"/>
      <w:bookmarkEnd w:id="221"/>
    </w:p>
    <w:p>
      <w:pPr>
        <w:pStyle w:val="Heading2"/>
        <w:ind w:hanging="0" w:left="0"/>
        <w:rPr>
          <w:lang w:eastAsia="ru-RU"/>
        </w:rPr>
      </w:pPr>
      <w:bookmarkStart w:id="222" w:name="__RefHeading___Toc31117_801365532"/>
      <w:bookmarkStart w:id="223" w:name="_Toc27759266"/>
      <w:bookmarkStart w:id="224" w:name="_Toc210653914"/>
      <w:bookmarkStart w:id="225" w:name="_Toc106785799"/>
      <w:bookmarkStart w:id="226" w:name="_Toc27759828"/>
      <w:bookmarkEnd w:id="222"/>
      <w:r>
        <w:rPr>
          <w:lang w:eastAsia="ru-RU"/>
        </w:rPr>
        <w:t xml:space="preserve">Раздел 23. </w:t>
      </w:r>
      <w:r>
        <w:rPr/>
        <w:t>ОСОБЕННОСТИ</w:t>
      </w:r>
      <w:r>
        <w:rPr>
          <w:lang w:eastAsia="ru-RU"/>
        </w:rPr>
        <w:t xml:space="preserve">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r>
      <w:bookmarkEnd w:id="223"/>
      <w:bookmarkEnd w:id="224"/>
      <w:bookmarkEnd w:id="225"/>
      <w:bookmarkEnd w:id="226"/>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23.1.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указанным в части 2 статьи 1 Федерального закона № 223–ФЗ юридическим лицам, от имени которых заключен договор;</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23.2. Автор произведения архитектуры, градостроительства или садово–паркового искусства не вправе требовать от Заказчика указанной проектной документации,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pPr>
        <w:pStyle w:val="Heading2"/>
        <w:ind w:hanging="0" w:left="0"/>
        <w:rPr>
          <w:lang w:eastAsia="ru-RU"/>
        </w:rPr>
      </w:pPr>
      <w:bookmarkStart w:id="227" w:name="__RefHeading___Toc31119_801365532"/>
      <w:bookmarkStart w:id="228" w:name="_Toc210653915"/>
      <w:bookmarkEnd w:id="227"/>
      <w:r>
        <w:rPr>
          <w:lang w:eastAsia="ru-RU"/>
        </w:rPr>
        <w:t xml:space="preserve">Раздел 24. </w:t>
      </w:r>
      <w:r>
        <w:rPr/>
        <w:t>ОСОБЕННОСТИ</w:t>
      </w:r>
      <w:r>
        <w:rPr>
          <w:lang w:eastAsia="ru-RU"/>
        </w:rPr>
        <w:t xml:space="preserve">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228"/>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24.1.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части 2 статьи 1 Федерального закона № 223–ФЗ юридическим лицам, от имени которых заключен договор.</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24.2.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pPr>
        <w:pStyle w:val="Normal"/>
        <w:spacing w:lineRule="auto" w:line="240" w:before="0" w:after="0"/>
        <w:ind w:firstLine="709"/>
        <w:jc w:val="both"/>
        <w:rPr>
          <w:sz w:val="28"/>
          <w:szCs w:val="28"/>
        </w:rPr>
      </w:pPr>
      <w:r>
        <w:rPr>
          <w:sz w:val="28"/>
          <w:szCs w:val="28"/>
          <w:lang w:eastAsia="ru-RU"/>
        </w:rPr>
        <w:t xml:space="preserve">24.3. </w:t>
      </w:r>
      <w:r>
        <w:rPr>
          <w:sz w:val="28"/>
          <w:szCs w:val="28"/>
        </w:rP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исполнительного органа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r>
        <w:rPr>
          <w:sz w:val="28"/>
          <w:szCs w:val="28"/>
          <w:lang w:eastAsia="ru-RU"/>
        </w:rPr>
        <w:t>24.4.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pPr>
        <w:pStyle w:val="Normal"/>
        <w:tabs>
          <w:tab w:val="clear" w:pos="709"/>
          <w:tab w:val="left" w:pos="142" w:leader="none"/>
          <w:tab w:val="left" w:pos="993" w:leader="none"/>
        </w:tabs>
        <w:spacing w:lineRule="auto" w:line="240" w:before="0" w:after="0"/>
        <w:ind w:firstLine="709"/>
        <w:jc w:val="both"/>
        <w:rPr>
          <w:sz w:val="28"/>
          <w:szCs w:val="28"/>
          <w:lang w:eastAsia="ru-RU"/>
        </w:rPr>
      </w:pPr>
      <w:bookmarkStart w:id="229" w:name="_Toc106785800"/>
      <w:bookmarkStart w:id="230" w:name="_Toc27759829"/>
      <w:bookmarkStart w:id="231" w:name="_Toc27759267"/>
      <w:r>
        <w:rPr>
          <w:sz w:val="28"/>
          <w:szCs w:val="28"/>
          <w:lang w:eastAsia="ru-RU"/>
        </w:rPr>
        <w:t>24.5.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bookmarkEnd w:id="229"/>
      <w:bookmarkEnd w:id="230"/>
      <w:bookmarkEnd w:id="231"/>
      <w:r>
        <w:br w:type="page"/>
      </w:r>
    </w:p>
    <w:p>
      <w:pPr>
        <w:pStyle w:val="Heading2"/>
        <w:spacing w:before="0" w:after="240"/>
        <w:ind w:hanging="0" w:left="0"/>
        <w:rPr>
          <w:lang w:eastAsia="ru-RU"/>
        </w:rPr>
      </w:pPr>
      <w:bookmarkStart w:id="232" w:name="__RefHeading___Toc31121_801365532"/>
      <w:bookmarkStart w:id="233" w:name="_Toc106785802"/>
      <w:bookmarkEnd w:id="232"/>
      <w:r>
        <w:rPr>
          <w:lang w:eastAsia="ru-RU"/>
        </w:rPr>
        <w:t xml:space="preserve"> </w:t>
      </w:r>
      <w:bookmarkStart w:id="234" w:name="_Toc210653916"/>
      <w:bookmarkStart w:id="235" w:name="_Toc99360280"/>
      <w:r>
        <w:rPr/>
        <w:t>ЧАСТЬ</w:t>
      </w:r>
      <w:r>
        <w:rPr>
          <w:lang w:eastAsia="ru-RU"/>
        </w:rPr>
        <w:t xml:space="preserve"> VII.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И ОБОСНОВАНИЯ ЦЕНЫ ЕДИНИЦЫ ТОВАРА, РАБОТЫ, УСЛУГИ, ОПРЕДЕЛЕНИЯ МАКСИМАЛЬНОГО ЗНАЧЕНИЯ ЦЕНЫ ДОГОВОРА</w:t>
      </w:r>
      <w:bookmarkEnd w:id="233"/>
      <w:bookmarkEnd w:id="234"/>
      <w:bookmarkEnd w:id="235"/>
    </w:p>
    <w:p>
      <w:pPr>
        <w:pStyle w:val="Normal"/>
        <w:tabs>
          <w:tab w:val="clear" w:pos="709"/>
          <w:tab w:val="left" w:pos="142" w:leader="none"/>
          <w:tab w:val="left" w:pos="993" w:leader="none"/>
        </w:tabs>
        <w:spacing w:lineRule="auto" w:line="240" w:before="0" w:after="0"/>
        <w:ind w:firstLine="709"/>
        <w:jc w:val="both"/>
        <w:rPr>
          <w:bCs/>
          <w:sz w:val="28"/>
          <w:szCs w:val="28"/>
        </w:rPr>
      </w:pPr>
      <w:r>
        <w:rPr>
          <w:sz w:val="28"/>
          <w:szCs w:val="28"/>
        </w:rPr>
        <w:t>При осуществлении конкурентных закупок Заказчик определяет и обосновывает НМЦД</w:t>
      </w:r>
      <w:r>
        <w:rPr>
          <w:bCs/>
          <w:sz w:val="28"/>
          <w:szCs w:val="28"/>
        </w:rPr>
        <w:t xml:space="preserve">, определяет начальную цену единицы товара, работы, услуги, начальную сумму цен указанных единиц, максимальное значение цены договора и формулу цены, устанавливающую правила расчета сумм, подлежащих уплате Заказчиком поставщику (подрядчику, исполнителю) в ходе исполнения договора, а также обосновывает цену единицы товара, работы, услуги в случае, если количество поставляемых товаров, объем подлежащих выполнению работ, оказанию услуг невозможно определить, согласно положений настоящего Порядка определения и обоснования НМЦД,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и обоснования цены единицы товара, работы, услуги, определения максимального значения цены договора </w:t>
        <w:br/>
        <w:t xml:space="preserve">(далее </w:t>
      </w:r>
      <w:r>
        <w:rPr>
          <w:sz w:val="28"/>
          <w:szCs w:val="28"/>
        </w:rPr>
        <w:t>–</w:t>
      </w:r>
      <w:r>
        <w:rPr>
          <w:bCs/>
          <w:sz w:val="28"/>
          <w:szCs w:val="28"/>
        </w:rPr>
        <w:t xml:space="preserve"> Порядок обоснования НМЦД). </w:t>
      </w:r>
      <w:r>
        <w:rPr>
          <w:sz w:val="28"/>
          <w:szCs w:val="28"/>
        </w:rPr>
        <w:t>При осуществлении конкурентных закупок обоснование НМЦД, цены единицы товара, работы, услуги, суммы цен указанных единиц подлежит размещению в ЕИС, на официальном сайте в составе извещения о закупке.</w:t>
      </w:r>
    </w:p>
    <w:p>
      <w:pPr>
        <w:pStyle w:val="Normal"/>
        <w:spacing w:lineRule="auto" w:line="240" w:before="0" w:after="0"/>
        <w:ind w:firstLine="709"/>
        <w:jc w:val="both"/>
        <w:rPr>
          <w:bCs/>
          <w:sz w:val="28"/>
          <w:szCs w:val="28"/>
        </w:rPr>
      </w:pPr>
      <w:r>
        <w:rPr>
          <w:sz w:val="28"/>
          <w:szCs w:val="28"/>
        </w:rPr>
        <w:t xml:space="preserve">При осуществлении закупок у единственного поставщика (подрядчика, исполнителя) в случаях, предусмотренных подпунктами 2 – 3, 18, 21 (при осуществлении закупок лекарственных препаратов, которые не включены в перечень жизненно необходимых и важнейших лекарственных препаратов для медицинского назначения, утверждаемый Правительством Российской Федерации), 26, 33 пункта 17.1 Положения о закупке, Заказчик определяет и обосновывает </w:t>
      </w:r>
      <w:r>
        <w:rPr>
          <w:bCs/>
          <w:sz w:val="28"/>
          <w:szCs w:val="28"/>
        </w:rPr>
        <w:t xml:space="preserve">цену договора, заключаемого с единственным поставщиком (подрядчиком, исполнителем), определяет и обосновывает цену единицы товара, работы, услуги в случае, если количество поставляемых товаров, объем подлежащих выполнению работ, оказанию услуг невозможно определить, сумму цен указанных единиц, определяет максимальное значение цены договора и формулу цены, устанавливающую правила расчета сумм, подлежащих уплате Заказчиком поставщику (подрядчику, исполнителю) в ходе исполнения договора, согласно положений настоящего Порядка обоснования НМЦД. </w:t>
      </w:r>
    </w:p>
    <w:p>
      <w:pPr>
        <w:pStyle w:val="Normal"/>
        <w:spacing w:lineRule="auto" w:line="240" w:before="0" w:after="0"/>
        <w:ind w:firstLine="709"/>
        <w:jc w:val="both"/>
        <w:rPr>
          <w:sz w:val="28"/>
          <w:szCs w:val="28"/>
          <w:lang w:eastAsia="ru-RU"/>
        </w:rPr>
      </w:pPr>
      <w:r>
        <w:rPr>
          <w:bCs/>
          <w:sz w:val="28"/>
          <w:szCs w:val="28"/>
        </w:rPr>
        <w:t xml:space="preserve">При </w:t>
      </w:r>
      <w:r>
        <w:rPr>
          <w:sz w:val="28"/>
          <w:szCs w:val="28"/>
        </w:rPr>
        <w:t xml:space="preserve">осуществлении закупок у единственного поставщика (подрядчика, исполнителя) в иных случаях Заказчик определяет и обосновывает </w:t>
      </w:r>
      <w:r>
        <w:rPr>
          <w:bCs/>
          <w:sz w:val="28"/>
          <w:szCs w:val="28"/>
        </w:rPr>
        <w:t xml:space="preserve">цену договора, заключаемого с единственным поставщиком (подрядчиком, исполнителем), определяет и обосновывает цену единицы товара, работы, услуги в случае, если количество поставляемых товаров, объем подлежащих выполнению работ, оказанию услуг невозможно определить, сумму цен указанных единиц, определяет максимальное значение цены договора </w:t>
        <w:br/>
        <w:t xml:space="preserve">и формулу цены, устанавливающую правила расчета сумм, подлежащих уплате Заказчиком поставщику (подрядчику, исполнителю) в ходе исполнения договора, методами предусмотренными настоящим Порядком обоснования НМЦД. </w:t>
      </w:r>
      <w:r>
        <w:rPr>
          <w:sz w:val="28"/>
          <w:szCs w:val="28"/>
          <w:lang w:eastAsia="ru-RU"/>
        </w:rPr>
        <w:t xml:space="preserve">В случае невозможности применения для определения цены договора, заключаемого с единственным поставщиком (подрядчиком, исполнителем), цены единицы товара, работы, услуги, суммы цен единиц товара, работы, услуги методов, указанных в настоящем Порядке обоснования НМЦД, а также в отношении закупок, цена договора по которым не превышает сто тысяч рублей, Заказчик вправе применить иные методы, в том числе с использованием одного источника ценовой информации. </w:t>
      </w:r>
    </w:p>
    <w:p>
      <w:pPr>
        <w:pStyle w:val="Normal"/>
        <w:spacing w:lineRule="auto" w:line="240" w:before="0" w:after="0"/>
        <w:ind w:firstLine="709"/>
        <w:jc w:val="both"/>
        <w:rPr>
          <w:sz w:val="28"/>
          <w:szCs w:val="28"/>
        </w:rPr>
      </w:pPr>
      <w:r>
        <w:rPr>
          <w:sz w:val="28"/>
          <w:szCs w:val="28"/>
        </w:rPr>
        <w:t>При осуществлении закупок с использованием электронного магазина обоснование НМЦД, цены единицы товара, работы, услуги, суммы цен указанных единиц подлежит размещению в электронном магазине в составе извещения.</w:t>
      </w:r>
    </w:p>
    <w:p>
      <w:pPr>
        <w:pStyle w:val="Normal"/>
        <w:tabs>
          <w:tab w:val="clear" w:pos="709"/>
          <w:tab w:val="left" w:pos="142" w:leader="none"/>
          <w:tab w:val="left" w:pos="993" w:leader="none"/>
        </w:tabs>
        <w:spacing w:lineRule="auto" w:line="240" w:before="0" w:after="0"/>
        <w:ind w:firstLine="709"/>
        <w:jc w:val="both"/>
        <w:rPr>
          <w:bCs/>
          <w:sz w:val="28"/>
          <w:szCs w:val="28"/>
        </w:rPr>
      </w:pPr>
      <w:r>
        <w:rPr>
          <w:bCs/>
          <w:sz w:val="28"/>
          <w:szCs w:val="28"/>
        </w:rPr>
        <w:t xml:space="preserve">Порядок обоснования НМЦД применяется с учетом особенностей рынков конкретных товаров, работ, услуг, закупаемых для обеспечения нужд Заказчика. Порядок обоснования НМЦД не применяется в случаях, когда в соответствии с требованиями законодательства Заказчики обязаны применять иной порядок определения </w:t>
      </w:r>
      <w:r>
        <w:rPr>
          <w:sz w:val="28"/>
          <w:szCs w:val="28"/>
          <w:lang w:eastAsia="ru-RU"/>
        </w:rPr>
        <w:t>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максимального значения цены договора</w:t>
      </w:r>
      <w:r>
        <w:rPr>
          <w:bCs/>
          <w:sz w:val="28"/>
          <w:szCs w:val="28"/>
        </w:rPr>
        <w:t>.</w:t>
      </w:r>
    </w:p>
    <w:p>
      <w:pPr>
        <w:pStyle w:val="Normal"/>
        <w:tabs>
          <w:tab w:val="clear" w:pos="709"/>
          <w:tab w:val="left" w:pos="142" w:leader="none"/>
          <w:tab w:val="left" w:pos="993" w:leader="none"/>
        </w:tabs>
        <w:spacing w:lineRule="auto" w:line="240" w:before="0" w:after="0"/>
        <w:ind w:firstLine="709"/>
        <w:jc w:val="both"/>
        <w:rPr>
          <w:rFonts w:eastAsia="Times New Roman"/>
          <w:bCs/>
          <w:sz w:val="28"/>
          <w:szCs w:val="28"/>
          <w:lang w:eastAsia="ru-RU"/>
        </w:rPr>
      </w:pPr>
      <w:r>
        <w:rPr>
          <w:rFonts w:eastAsia="Times New Roman"/>
          <w:bCs/>
          <w:sz w:val="28"/>
          <w:szCs w:val="28"/>
          <w:lang w:eastAsia="ru-RU"/>
        </w:rPr>
        <w:t>В случаях, осуществления закупок товаров, работ, услуг, относящихся к видам, группам товаров, работ, услуг, в отношении которых в соответствии с положениями законодательства установлен исчерпывающий перечень источников информации, которые могут быть использованы для целей определения НМЦД</w:t>
      </w:r>
      <w:r>
        <w:rPr>
          <w:sz w:val="28"/>
          <w:szCs w:val="28"/>
          <w:lang w:eastAsia="ru-RU"/>
        </w:rPr>
        <w:t>,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максимального значения цены договора,</w:t>
      </w:r>
      <w:r>
        <w:rPr>
          <w:rFonts w:eastAsia="Times New Roman"/>
          <w:bCs/>
          <w:sz w:val="28"/>
          <w:szCs w:val="28"/>
          <w:lang w:eastAsia="ru-RU"/>
        </w:rPr>
        <w:t xml:space="preserve"> определение </w:t>
      </w:r>
      <w:r>
        <w:rPr>
          <w:sz w:val="28"/>
          <w:szCs w:val="28"/>
          <w:lang w:eastAsia="ru-RU"/>
        </w:rPr>
        <w:t>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максимального значения цены договора</w:t>
      </w:r>
      <w:r>
        <w:rPr>
          <w:rFonts w:eastAsia="Times New Roman"/>
          <w:bCs/>
          <w:sz w:val="28"/>
          <w:szCs w:val="28"/>
          <w:lang w:eastAsia="ru-RU"/>
        </w:rPr>
        <w:t xml:space="preserve"> осуществляется на основании данных, полученных из источников информации, включенных в такой перечень.</w:t>
      </w:r>
    </w:p>
    <w:p>
      <w:pPr>
        <w:pStyle w:val="Heading2"/>
        <w:ind w:hanging="0" w:left="0"/>
        <w:rPr>
          <w:lang w:eastAsia="ru-RU"/>
        </w:rPr>
      </w:pPr>
      <w:bookmarkStart w:id="236" w:name="__RefHeading___Toc31123_801365532"/>
      <w:bookmarkStart w:id="237" w:name="_Toc99360281"/>
      <w:bookmarkStart w:id="238" w:name="_Toc210653917"/>
      <w:bookmarkEnd w:id="236"/>
      <w:r>
        <w:rPr>
          <w:lang w:eastAsia="ru-RU"/>
        </w:rPr>
        <w:t xml:space="preserve">Раздел 25. </w:t>
      </w:r>
      <w:r>
        <w:rPr/>
        <w:t>ОПРЕДЕЛЕНИЕ</w:t>
      </w:r>
      <w:r>
        <w:rPr>
          <w:lang w:eastAsia="ru-RU"/>
        </w:rPr>
        <w:t xml:space="preserve"> И МЕТОДЫ ОБОСНОВАНИЯ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bookmarkEnd w:id="237"/>
      <w:bookmarkEnd w:id="238"/>
    </w:p>
    <w:p>
      <w:pPr>
        <w:pStyle w:val="Normal"/>
        <w:spacing w:lineRule="auto" w:line="240" w:before="0" w:after="0"/>
        <w:ind w:firstLine="709"/>
        <w:jc w:val="both"/>
        <w:rPr>
          <w:sz w:val="28"/>
          <w:szCs w:val="28"/>
          <w:lang w:eastAsia="ru-RU"/>
        </w:rPr>
      </w:pPr>
      <w:r>
        <w:rPr>
          <w:sz w:val="28"/>
          <w:szCs w:val="28"/>
        </w:rPr>
        <w:t xml:space="preserve">25.1. При осуществлении закупки </w:t>
      </w:r>
      <w:r>
        <w:rPr>
          <w:sz w:val="28"/>
          <w:szCs w:val="28"/>
          <w:lang w:eastAsia="ru-RU"/>
        </w:rPr>
        <w:t xml:space="preserve">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w:t>
      </w:r>
      <w:r>
        <w:rPr>
          <w:sz w:val="28"/>
          <w:szCs w:val="28"/>
        </w:rPr>
        <w:t>определяется с учетом объема финансовых средств, выделенных на такую закупку</w:t>
      </w:r>
      <w:r>
        <w:rPr>
          <w:sz w:val="28"/>
          <w:szCs w:val="28"/>
          <w:lang w:eastAsia="ru-RU"/>
        </w:rPr>
        <w:t>, анализа рынка планируемой к приобретению продукции, проведенного на основании общедоступной информации, указанной в подпункте 2 пункта 26.5 Положения о закупке и (или) имеющейся у Заказчика, в том числе информации о ранее осуществленных Заказчиком закупках за предшествующий календарный год.</w:t>
      </w:r>
    </w:p>
    <w:p>
      <w:pPr>
        <w:pStyle w:val="Normal"/>
        <w:spacing w:lineRule="auto" w:line="240" w:before="0" w:after="0"/>
        <w:ind w:firstLine="709"/>
        <w:jc w:val="both"/>
        <w:rPr>
          <w:sz w:val="28"/>
          <w:szCs w:val="28"/>
        </w:rPr>
      </w:pPr>
      <w:r>
        <w:rPr>
          <w:sz w:val="28"/>
          <w:szCs w:val="28"/>
          <w:lang w:eastAsia="ru-RU"/>
        </w:rPr>
        <w:t>25.2.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может быть снижена Заказчиком по сравнению с НМЦД, ценой договора, заключаемого с единственным поставщиком (подрядчиком, исполнителем), начальной ценой единицы товара, работы, услуги, начальной суммой цен единиц товара, работы, услуги, определенной в соответствии с Порядком обоснования НМЦД, исходя из имеющегося у Заказчика объема финансового обеспечения для осуществления соответствующей закупки.</w:t>
      </w:r>
    </w:p>
    <w:p>
      <w:pPr>
        <w:pStyle w:val="Normal"/>
        <w:spacing w:lineRule="auto" w:line="240" w:before="0" w:after="0"/>
        <w:ind w:firstLine="709"/>
        <w:jc w:val="both"/>
        <w:rPr>
          <w:sz w:val="28"/>
          <w:szCs w:val="28"/>
          <w:lang w:eastAsia="ru-RU"/>
        </w:rPr>
      </w:pPr>
      <w:r>
        <w:rPr>
          <w:sz w:val="28"/>
          <w:szCs w:val="28"/>
        </w:rPr>
        <w:t xml:space="preserve">25.3. Определение </w:t>
      </w:r>
      <w:r>
        <w:rPr>
          <w:sz w:val="28"/>
          <w:szCs w:val="28"/>
          <w:lang w:eastAsia="ru-RU"/>
        </w:rPr>
        <w:t>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r>
        <w:rPr>
          <w:sz w:val="28"/>
          <w:szCs w:val="28"/>
        </w:rPr>
        <w:t xml:space="preserve"> производится при формировании </w:t>
      </w:r>
      <w:r>
        <w:rPr>
          <w:sz w:val="28"/>
          <w:szCs w:val="28"/>
          <w:lang w:eastAsia="ru-RU"/>
        </w:rPr>
        <w:t xml:space="preserve">плана закупки, подготовке извещения об осуществлении закупки, документации о закупке, подготовке информации и документов для осуществления закупки </w:t>
      </w:r>
      <w:r>
        <w:rPr>
          <w:sz w:val="28"/>
          <w:szCs w:val="28"/>
        </w:rPr>
        <w:t>с использованием электронного магазина и закупки у единственного поставщика (подрядчика, исполнителя)</w:t>
      </w:r>
      <w:r>
        <w:rPr>
          <w:sz w:val="28"/>
          <w:szCs w:val="28"/>
          <w:lang w:eastAsia="ru-RU"/>
        </w:rPr>
        <w:t>. Результат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отражается в указанных документах.</w:t>
      </w:r>
    </w:p>
    <w:p>
      <w:pPr>
        <w:pStyle w:val="Normal"/>
        <w:spacing w:lineRule="auto" w:line="240" w:before="0" w:after="0"/>
        <w:ind w:firstLine="709"/>
        <w:jc w:val="both"/>
        <w:rPr>
          <w:sz w:val="28"/>
          <w:szCs w:val="28"/>
          <w:lang w:eastAsia="ru-RU"/>
        </w:rPr>
      </w:pPr>
      <w:r>
        <w:rPr>
          <w:sz w:val="28"/>
          <w:szCs w:val="28"/>
          <w:lang w:eastAsia="ru-RU"/>
        </w:rPr>
        <w:t>25.4. Порядок согласования и утверждения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может устанавливаться внутренними документами Заказчика с учетом действующей организационно–штатной структуры, функционального распределения обязанностей и исходя из необходимости обеспечения объективного и профессионального подхода к определению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pStyle w:val="Normal"/>
        <w:spacing w:lineRule="auto" w:line="240" w:before="0" w:after="0"/>
        <w:ind w:firstLine="709"/>
        <w:jc w:val="both"/>
        <w:rPr>
          <w:sz w:val="28"/>
          <w:szCs w:val="28"/>
          <w:lang w:eastAsia="ru-RU"/>
        </w:rPr>
      </w:pPr>
      <w:r>
        <w:rPr>
          <w:sz w:val="28"/>
          <w:szCs w:val="28"/>
          <w:lang w:eastAsia="ru-RU"/>
        </w:rPr>
        <w:t xml:space="preserve">25.5. При осуществлении закупки технологически и функционально связанных товаров, работ, услуг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рассчитывается на основании информации о цене всего объекта закупки (лота) либо как сумма цен всех включенных в объект закупки (в один лот) товаров, работ, услуг, которые определяются в соответствии </w:t>
      </w:r>
      <w:r>
        <w:rPr>
          <w:rFonts w:eastAsia="Times New Roman"/>
          <w:bCs/>
          <w:sz w:val="28"/>
          <w:szCs w:val="28"/>
          <w:lang w:eastAsia="ru-RU"/>
        </w:rPr>
        <w:t>Порядком обоснования НМЦД</w:t>
      </w:r>
      <w:r>
        <w:rPr>
          <w:sz w:val="28"/>
          <w:szCs w:val="28"/>
          <w:lang w:eastAsia="ru-RU"/>
        </w:rPr>
        <w:t>.</w:t>
      </w:r>
    </w:p>
    <w:p>
      <w:pPr>
        <w:pStyle w:val="Normal"/>
        <w:spacing w:lineRule="auto" w:line="240" w:before="0" w:after="0"/>
        <w:ind w:firstLine="709"/>
        <w:jc w:val="both"/>
        <w:rPr>
          <w:sz w:val="28"/>
          <w:szCs w:val="28"/>
          <w:lang w:eastAsia="ru-RU"/>
        </w:rPr>
      </w:pPr>
      <w:r>
        <w:rPr>
          <w:sz w:val="28"/>
          <w:szCs w:val="28"/>
          <w:lang w:eastAsia="ru-RU"/>
        </w:rPr>
        <w:t>25.6. Обоснование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которое подлежит размещению в открытом доступе в информационно–телекоммуникационной сети «Интернет», не указываются наименования поставщиков (подрядчиков, исполнителей), представивших соответствующую информацию. Оригиналы использованных при определении, обосновании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документов, снимки экрана («скриншот»), содержащие изображения соответствующих страниц сайтов с указанием даты и времени их формирования, Заказчик хранит с иными документами о закупке, подлежащими хранению в соответствии с требованиями Федерального закона № 223–ФЗ.</w:t>
      </w:r>
    </w:p>
    <w:p>
      <w:pPr>
        <w:pStyle w:val="Normal"/>
        <w:spacing w:lineRule="auto" w:line="240" w:before="0" w:after="0"/>
        <w:ind w:firstLine="709"/>
        <w:jc w:val="both"/>
        <w:rPr>
          <w:sz w:val="28"/>
          <w:szCs w:val="28"/>
          <w:lang w:eastAsia="ru-RU"/>
        </w:rPr>
      </w:pPr>
      <w:r>
        <w:rPr>
          <w:sz w:val="28"/>
          <w:szCs w:val="28"/>
          <w:lang w:eastAsia="ru-RU"/>
        </w:rPr>
        <w:t xml:space="preserve">25.7. Определение и обоснование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осуществляются следующими методами: </w:t>
      </w:r>
      <w:bookmarkStart w:id="239" w:name="_Ref23699503"/>
    </w:p>
    <w:p>
      <w:pPr>
        <w:pStyle w:val="Normal"/>
        <w:spacing w:lineRule="auto" w:line="240" w:before="0" w:after="0"/>
        <w:ind w:firstLine="709"/>
        <w:jc w:val="both"/>
        <w:rPr>
          <w:sz w:val="28"/>
          <w:szCs w:val="28"/>
          <w:lang w:eastAsia="ru-RU"/>
        </w:rPr>
      </w:pPr>
      <w:r>
        <w:rPr>
          <w:sz w:val="28"/>
          <w:szCs w:val="28"/>
          <w:lang w:eastAsia="ru-RU"/>
        </w:rPr>
        <w:t>1) метод сопоставимых рыночных цен (анализа рынка);</w:t>
      </w:r>
      <w:bookmarkEnd w:id="239"/>
    </w:p>
    <w:p>
      <w:pPr>
        <w:pStyle w:val="Normal"/>
        <w:spacing w:lineRule="auto" w:line="240" w:before="0" w:after="0"/>
        <w:ind w:firstLine="709"/>
        <w:jc w:val="both"/>
        <w:rPr>
          <w:sz w:val="28"/>
          <w:szCs w:val="28"/>
          <w:lang w:eastAsia="ru-RU"/>
        </w:rPr>
      </w:pPr>
      <w:r>
        <w:rPr>
          <w:sz w:val="28"/>
          <w:szCs w:val="28"/>
          <w:lang w:eastAsia="ru-RU"/>
        </w:rPr>
        <w:t>2) нормативный метод;</w:t>
      </w:r>
    </w:p>
    <w:p>
      <w:pPr>
        <w:pStyle w:val="Normal"/>
        <w:spacing w:lineRule="auto" w:line="240" w:before="0" w:after="0"/>
        <w:ind w:firstLine="709"/>
        <w:jc w:val="both"/>
        <w:rPr>
          <w:sz w:val="28"/>
          <w:szCs w:val="28"/>
          <w:lang w:eastAsia="ru-RU"/>
        </w:rPr>
      </w:pPr>
      <w:r>
        <w:rPr>
          <w:sz w:val="28"/>
          <w:szCs w:val="28"/>
          <w:lang w:eastAsia="ru-RU"/>
        </w:rPr>
        <w:t>3) тарифный метод;</w:t>
      </w:r>
    </w:p>
    <w:p>
      <w:pPr>
        <w:pStyle w:val="Normal"/>
        <w:spacing w:lineRule="auto" w:line="240" w:before="0" w:after="0"/>
        <w:ind w:firstLine="709"/>
        <w:jc w:val="both"/>
        <w:rPr>
          <w:sz w:val="28"/>
          <w:szCs w:val="28"/>
          <w:lang w:eastAsia="ru-RU"/>
        </w:rPr>
      </w:pPr>
      <w:r>
        <w:rPr>
          <w:sz w:val="28"/>
          <w:szCs w:val="28"/>
          <w:lang w:eastAsia="ru-RU"/>
        </w:rPr>
        <w:t>4) проектно–сметный метод;</w:t>
      </w:r>
    </w:p>
    <w:p>
      <w:pPr>
        <w:pStyle w:val="Normal"/>
        <w:spacing w:lineRule="auto" w:line="240" w:before="0" w:after="0"/>
        <w:ind w:firstLine="709"/>
        <w:jc w:val="both"/>
        <w:rPr>
          <w:sz w:val="28"/>
          <w:szCs w:val="28"/>
          <w:lang w:eastAsia="ru-RU"/>
        </w:rPr>
      </w:pPr>
      <w:r>
        <w:rPr>
          <w:sz w:val="28"/>
          <w:szCs w:val="28"/>
          <w:lang w:eastAsia="ru-RU"/>
        </w:rPr>
        <w:t>5) затратный метод.</w:t>
      </w:r>
    </w:p>
    <w:p>
      <w:pPr>
        <w:pStyle w:val="Normal"/>
        <w:spacing w:lineRule="auto" w:line="240" w:before="0" w:after="0"/>
        <w:ind w:firstLine="709"/>
        <w:jc w:val="both"/>
        <w:rPr>
          <w:sz w:val="28"/>
          <w:szCs w:val="28"/>
          <w:lang w:eastAsia="ru-RU"/>
        </w:rPr>
      </w:pPr>
      <w:r>
        <w:rPr>
          <w:sz w:val="28"/>
          <w:szCs w:val="28"/>
          <w:lang w:eastAsia="ru-RU"/>
        </w:rPr>
        <w:t>25.8. В случае невозможности применения для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методов, указанных в настоящем Порядке обоснования НМЦД, Заказчик вправе применить иные методы. В этом случае в обоснование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Заказчик обязан включить обоснование невозможности применения методов, указанных в настоящем Порядке обоснования НМЦД.</w:t>
      </w:r>
    </w:p>
    <w:p>
      <w:pPr>
        <w:pStyle w:val="Normal"/>
        <w:spacing w:lineRule="auto" w:line="240" w:before="0" w:after="0"/>
        <w:ind w:firstLine="709"/>
        <w:jc w:val="both"/>
        <w:rPr>
          <w:sz w:val="28"/>
          <w:szCs w:val="28"/>
          <w:lang w:eastAsia="ru-RU"/>
        </w:rPr>
      </w:pPr>
      <w:r>
        <w:rPr>
          <w:sz w:val="28"/>
          <w:szCs w:val="28"/>
          <w:lang w:eastAsia="ru-RU"/>
        </w:rPr>
        <w:t>25.9. Рекомендуемые формы обоснования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приведены в приложениях № 3 – 5 к Положению о закупке.</w:t>
      </w:r>
    </w:p>
    <w:p>
      <w:pPr>
        <w:pStyle w:val="Heading2"/>
        <w:ind w:hanging="0" w:left="0"/>
        <w:rPr>
          <w:lang w:eastAsia="ru-RU"/>
        </w:rPr>
      </w:pPr>
      <w:bookmarkStart w:id="240" w:name="__RefHeading___Toc31125_801365532"/>
      <w:bookmarkStart w:id="241" w:name="_Toc99360282"/>
      <w:bookmarkStart w:id="242" w:name="_Toc210653918"/>
      <w:bookmarkEnd w:id="240"/>
      <w:r>
        <w:rPr>
          <w:lang w:eastAsia="ru-RU"/>
        </w:rPr>
        <w:t xml:space="preserve">Раздел 26. </w:t>
      </w:r>
      <w:r>
        <w:rPr/>
        <w:t>МЕТОД</w:t>
      </w:r>
      <w:r>
        <w:rPr>
          <w:lang w:eastAsia="ru-RU"/>
        </w:rPr>
        <w:t xml:space="preserve"> СОПОСТАВИМЫХ РЫНОЧНЫХ ЦЕН</w:t>
        <w:br/>
        <w:t xml:space="preserve"> (АНАЛИЗ РЫНКА)</w:t>
      </w:r>
      <w:bookmarkEnd w:id="241"/>
      <w:bookmarkEnd w:id="242"/>
    </w:p>
    <w:p>
      <w:pPr>
        <w:pStyle w:val="Normal"/>
        <w:spacing w:lineRule="auto" w:line="240" w:before="0" w:after="0"/>
        <w:ind w:firstLine="709"/>
        <w:jc w:val="both"/>
        <w:rPr>
          <w:sz w:val="28"/>
          <w:szCs w:val="28"/>
          <w:lang w:eastAsia="ru-RU"/>
        </w:rPr>
      </w:pPr>
      <w:r>
        <w:rPr>
          <w:sz w:val="28"/>
          <w:szCs w:val="28"/>
          <w:lang w:eastAsia="ru-RU"/>
        </w:rPr>
        <w:t>26.1. Метод сопоставимых рыночных цен (анализа рынка) заключается в установлении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pPr>
        <w:pStyle w:val="Normal"/>
        <w:spacing w:lineRule="auto" w:line="240" w:before="0" w:after="0"/>
        <w:ind w:firstLine="709"/>
        <w:jc w:val="both"/>
        <w:rPr>
          <w:sz w:val="28"/>
          <w:szCs w:val="28"/>
          <w:lang w:eastAsia="ru-RU"/>
        </w:rPr>
      </w:pPr>
      <w:r>
        <w:rPr>
          <w:sz w:val="28"/>
          <w:szCs w:val="28"/>
          <w:lang w:eastAsia="ru-RU"/>
        </w:rPr>
        <w:t>26.2. В целях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методом сопоставимых рыночных цен (анализа рынка) Заказчик по результатам изучения рынка определяет товары, работы, услуги, представленные на функционирующем рынке и соответствующие описанию предмета закупки, сформированному в соответствии с правилами, предусмотренными разделом 8 Положения о закупке.</w:t>
      </w:r>
    </w:p>
    <w:p>
      <w:pPr>
        <w:pStyle w:val="Normal"/>
        <w:spacing w:lineRule="auto" w:line="240" w:before="0" w:after="0"/>
        <w:ind w:firstLine="709"/>
        <w:contextualSpacing/>
        <w:jc w:val="both"/>
        <w:rPr>
          <w:strike/>
          <w:sz w:val="28"/>
          <w:szCs w:val="28"/>
          <w:lang w:eastAsia="ru-RU"/>
        </w:rPr>
      </w:pPr>
      <w:r>
        <w:rPr>
          <w:sz w:val="28"/>
          <w:szCs w:val="28"/>
          <w:lang w:eastAsia="ru-RU"/>
        </w:rPr>
        <w:t xml:space="preserve">26.3. Метод сопоставимых рыночных цен (анализа рынка) является приоритетным для определения и обоснования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w:t>
      </w:r>
    </w:p>
    <w:p>
      <w:pPr>
        <w:pStyle w:val="Normal"/>
        <w:spacing w:lineRule="auto" w:line="240" w:before="240" w:after="0"/>
        <w:ind w:firstLine="709"/>
        <w:contextualSpacing/>
        <w:jc w:val="both"/>
        <w:rPr>
          <w:sz w:val="28"/>
          <w:szCs w:val="28"/>
          <w:lang w:eastAsia="ru-RU"/>
        </w:rPr>
      </w:pPr>
      <w:r>
        <w:rPr>
          <w:sz w:val="28"/>
          <w:szCs w:val="28"/>
          <w:lang w:eastAsia="ru-RU"/>
        </w:rPr>
        <w:t>26.4. При применении метода сопоставимых рыночных цен (анализа рынка) Заказчик вправе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pPr>
        <w:pStyle w:val="Normal"/>
        <w:spacing w:lineRule="auto" w:line="240" w:before="0" w:after="0"/>
        <w:ind w:firstLine="709"/>
        <w:jc w:val="both"/>
        <w:rPr>
          <w:sz w:val="28"/>
          <w:szCs w:val="28"/>
          <w:lang w:eastAsia="ru-RU"/>
        </w:rPr>
      </w:pPr>
      <w:bookmarkStart w:id="243" w:name="Par14"/>
      <w:bookmarkEnd w:id="243"/>
      <w:r>
        <w:rPr>
          <w:sz w:val="28"/>
          <w:szCs w:val="28"/>
          <w:lang w:eastAsia="ru-RU"/>
        </w:rPr>
        <w:t>26.5. В целях получения ценовой информации в отношении товара, работы, услуги для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Заказчик вправе:</w:t>
      </w:r>
    </w:p>
    <w:p>
      <w:pPr>
        <w:pStyle w:val="Normal"/>
        <w:spacing w:lineRule="auto" w:line="240" w:before="0" w:after="0"/>
        <w:ind w:firstLine="709"/>
        <w:jc w:val="both"/>
        <w:rPr>
          <w:sz w:val="28"/>
          <w:szCs w:val="28"/>
          <w:lang w:eastAsia="ru-RU"/>
        </w:rPr>
      </w:pPr>
      <w:bookmarkStart w:id="244" w:name="Par15"/>
      <w:bookmarkEnd w:id="244"/>
      <w:r>
        <w:rPr>
          <w:sz w:val="28"/>
          <w:szCs w:val="28"/>
          <w:lang w:eastAsia="ru-RU"/>
        </w:rPr>
        <w:t>1) направить запросы о предоставлении ценовой информации не менее двум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pPr>
        <w:pStyle w:val="Normal"/>
        <w:spacing w:lineRule="auto" w:line="240" w:before="0" w:after="0"/>
        <w:ind w:firstLine="709"/>
        <w:jc w:val="both"/>
        <w:rPr>
          <w:sz w:val="28"/>
          <w:szCs w:val="28"/>
          <w:lang w:eastAsia="ru-RU"/>
        </w:rPr>
      </w:pPr>
      <w:bookmarkStart w:id="245" w:name="Par16"/>
      <w:bookmarkStart w:id="246" w:name="Par17"/>
      <w:bookmarkEnd w:id="245"/>
      <w:bookmarkEnd w:id="246"/>
      <w:r>
        <w:rPr>
          <w:sz w:val="28"/>
          <w:szCs w:val="28"/>
          <w:lang w:eastAsia="ru-RU"/>
        </w:rPr>
        <w:t>2) и (или) осуществить сбор и анализ общедоступной ценовой информации, к которой относится в том числе:</w:t>
      </w:r>
    </w:p>
    <w:p>
      <w:pPr>
        <w:pStyle w:val="Normal"/>
        <w:spacing w:lineRule="auto" w:line="240" w:before="0" w:after="0"/>
        <w:ind w:firstLine="709"/>
        <w:jc w:val="both"/>
        <w:rPr>
          <w:sz w:val="28"/>
          <w:szCs w:val="28"/>
          <w:lang w:eastAsia="ru-RU"/>
        </w:rPr>
      </w:pPr>
      <w:r>
        <w:rPr>
          <w:sz w:val="28"/>
          <w:szCs w:val="28"/>
          <w:lang w:eastAsia="ru-RU"/>
        </w:rPr>
        <w:t>а) 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w:t>
      </w:r>
    </w:p>
    <w:p>
      <w:pPr>
        <w:pStyle w:val="Normal"/>
        <w:spacing w:lineRule="auto" w:line="240" w:before="0" w:after="0"/>
        <w:ind w:firstLine="709"/>
        <w:jc w:val="both"/>
        <w:rPr>
          <w:sz w:val="28"/>
          <w:szCs w:val="28"/>
          <w:lang w:eastAsia="ru-RU"/>
        </w:rPr>
      </w:pPr>
      <w:r>
        <w:rPr>
          <w:sz w:val="28"/>
          <w:szCs w:val="28"/>
          <w:lang w:eastAsia="ru-RU"/>
        </w:rPr>
        <w:t>б)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pPr>
        <w:pStyle w:val="Normal"/>
        <w:spacing w:lineRule="auto" w:line="240" w:before="0" w:after="0"/>
        <w:ind w:firstLine="709"/>
        <w:jc w:val="both"/>
        <w:rPr>
          <w:sz w:val="28"/>
          <w:szCs w:val="28"/>
          <w:lang w:eastAsia="ru-RU"/>
        </w:rPr>
      </w:pPr>
      <w:r>
        <w:rPr>
          <w:sz w:val="28"/>
          <w:szCs w:val="28"/>
          <w:lang w:eastAsia="ru-RU"/>
        </w:rPr>
        <w:t>в) информация о котировках на российских биржах и иностранных биржах;</w:t>
      </w:r>
    </w:p>
    <w:p>
      <w:pPr>
        <w:pStyle w:val="Normal"/>
        <w:spacing w:lineRule="auto" w:line="240" w:before="0" w:after="0"/>
        <w:ind w:firstLine="709"/>
        <w:jc w:val="both"/>
        <w:rPr>
          <w:sz w:val="28"/>
          <w:szCs w:val="28"/>
          <w:lang w:eastAsia="ru-RU"/>
        </w:rPr>
      </w:pPr>
      <w:r>
        <w:rPr>
          <w:sz w:val="28"/>
          <w:szCs w:val="28"/>
          <w:lang w:eastAsia="ru-RU"/>
        </w:rPr>
        <w:t>г) информация о котировках на электронных площадках;</w:t>
      </w:r>
    </w:p>
    <w:p>
      <w:pPr>
        <w:pStyle w:val="Normal"/>
        <w:spacing w:lineRule="auto" w:line="240" w:before="0" w:after="0"/>
        <w:ind w:firstLine="709"/>
        <w:jc w:val="both"/>
        <w:rPr>
          <w:sz w:val="28"/>
          <w:szCs w:val="28"/>
          <w:lang w:eastAsia="ru-RU"/>
        </w:rPr>
      </w:pPr>
      <w:r>
        <w:rPr>
          <w:sz w:val="28"/>
          <w:szCs w:val="28"/>
          <w:lang w:eastAsia="ru-RU"/>
        </w:rPr>
        <w:t>д) данные государственной статистической отчетности о ценах товаров, работ, услуг;</w:t>
      </w:r>
    </w:p>
    <w:p>
      <w:pPr>
        <w:pStyle w:val="Normal"/>
        <w:spacing w:lineRule="auto" w:line="240" w:before="0" w:after="0"/>
        <w:ind w:firstLine="709"/>
        <w:jc w:val="both"/>
        <w:rPr>
          <w:sz w:val="28"/>
          <w:szCs w:val="28"/>
          <w:lang w:eastAsia="ru-RU"/>
        </w:rPr>
      </w:pPr>
      <w:r>
        <w:rPr>
          <w:sz w:val="28"/>
          <w:szCs w:val="28"/>
          <w:lang w:eastAsia="ru-RU"/>
        </w:rPr>
        <w:t>е)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pPr>
        <w:pStyle w:val="Normal"/>
        <w:spacing w:lineRule="auto" w:line="240" w:before="0" w:after="0"/>
        <w:ind w:firstLine="709"/>
        <w:jc w:val="both"/>
        <w:rPr>
          <w:sz w:val="28"/>
          <w:szCs w:val="28"/>
          <w:lang w:eastAsia="ru-RU"/>
        </w:rPr>
      </w:pPr>
      <w:r>
        <w:rPr>
          <w:sz w:val="28"/>
          <w:szCs w:val="28"/>
          <w:lang w:eastAsia="ru-RU"/>
        </w:rPr>
        <w:t xml:space="preserve">ж) информация о рыночной стоимости объектов оценки, определенная в соответствии с законодательством, регулирующим оценочную деятельность </w:t>
        <w:br/>
        <w:t>в Российской Федерации;</w:t>
      </w:r>
    </w:p>
    <w:p>
      <w:pPr>
        <w:pStyle w:val="Normal"/>
        <w:spacing w:lineRule="auto" w:line="240" w:before="0" w:after="0"/>
        <w:ind w:firstLine="709"/>
        <w:contextualSpacing/>
        <w:jc w:val="both"/>
        <w:rPr>
          <w:sz w:val="28"/>
          <w:szCs w:val="28"/>
          <w:lang w:eastAsia="ru-RU"/>
        </w:rPr>
      </w:pPr>
      <w:r>
        <w:rPr>
          <w:sz w:val="28"/>
          <w:szCs w:val="28"/>
          <w:lang w:eastAsia="ru-RU"/>
        </w:rPr>
        <w:t>з)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pPr>
        <w:pStyle w:val="Normal"/>
        <w:spacing w:lineRule="auto" w:line="240" w:before="0" w:after="0"/>
        <w:ind w:firstLine="709"/>
        <w:contextualSpacing/>
        <w:jc w:val="both"/>
        <w:rPr>
          <w:sz w:val="28"/>
          <w:szCs w:val="28"/>
          <w:lang w:eastAsia="ru-RU"/>
        </w:rPr>
      </w:pPr>
      <w:r>
        <w:rPr>
          <w:sz w:val="28"/>
          <w:szCs w:val="28"/>
          <w:lang w:eastAsia="ru-RU"/>
        </w:rPr>
        <w:t>и) иные источники информации, в том числе общедоступные результаты изучения рынка.</w:t>
      </w:r>
    </w:p>
    <w:p>
      <w:pPr>
        <w:pStyle w:val="Normal"/>
        <w:spacing w:lineRule="auto" w:line="240" w:before="240" w:after="0"/>
        <w:ind w:firstLine="709"/>
        <w:contextualSpacing/>
        <w:jc w:val="both"/>
        <w:rPr>
          <w:strike/>
          <w:sz w:val="28"/>
          <w:szCs w:val="28"/>
          <w:lang w:eastAsia="ru-RU"/>
        </w:rPr>
      </w:pPr>
      <w:r>
        <w:rPr>
          <w:sz w:val="28"/>
          <w:szCs w:val="28"/>
          <w:lang w:eastAsia="ru-RU"/>
        </w:rPr>
        <w:t>26.6. Запрос на предоставление ценовой информации, направляемый потенциальному поставщику (подрядчику, исполнителю) должен содержать информацию о предмете закупки и существенные условия исполнения договора.</w:t>
      </w:r>
    </w:p>
    <w:p>
      <w:pPr>
        <w:pStyle w:val="Normal"/>
        <w:spacing w:lineRule="auto" w:line="240" w:before="240" w:after="0"/>
        <w:ind w:firstLine="709"/>
        <w:contextualSpacing/>
        <w:jc w:val="both"/>
        <w:rPr>
          <w:sz w:val="28"/>
          <w:szCs w:val="28"/>
          <w:lang w:eastAsia="ru-RU"/>
        </w:rPr>
      </w:pPr>
      <w:r>
        <w:rPr>
          <w:sz w:val="28"/>
          <w:szCs w:val="28"/>
          <w:lang w:eastAsia="ru-RU"/>
        </w:rPr>
        <w:t xml:space="preserve">26.7. При использовании в целях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ценовой информации из источников, указанных </w:t>
        <w:br/>
        <w:t>в пункте 26.5 Положения о закупке, Заказчик вправе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в порядке, предусмотренном пунктом 26.9 Положения о закупке, а также вправе привести цены прошлых периодов (более шести месяцев от периода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к текущему уровню цен в порядке, предусмотренном пунктом 26.11 Положения о закупке.</w:t>
      </w:r>
    </w:p>
    <w:p>
      <w:pPr>
        <w:pStyle w:val="Normal"/>
        <w:spacing w:lineRule="auto" w:line="240" w:before="0" w:after="0"/>
        <w:ind w:firstLine="709"/>
        <w:contextualSpacing/>
        <w:jc w:val="both"/>
        <w:rPr>
          <w:sz w:val="28"/>
          <w:szCs w:val="28"/>
          <w:lang w:eastAsia="ru-RU"/>
        </w:rPr>
      </w:pPr>
      <w:r>
        <w:rPr>
          <w:sz w:val="28"/>
          <w:szCs w:val="28"/>
          <w:lang w:eastAsia="ru-RU"/>
        </w:rPr>
        <w:t>26.8.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pPr>
        <w:pStyle w:val="Normal"/>
        <w:spacing w:lineRule="auto" w:line="240" w:before="0" w:after="0"/>
        <w:ind w:firstLine="709"/>
        <w:jc w:val="both"/>
        <w:rPr>
          <w:sz w:val="28"/>
          <w:szCs w:val="28"/>
          <w:lang w:eastAsia="ru-RU"/>
        </w:rPr>
      </w:pPr>
      <w:bookmarkStart w:id="247" w:name="Par45"/>
      <w:bookmarkEnd w:id="247"/>
      <w:r>
        <w:rPr>
          <w:sz w:val="28"/>
          <w:szCs w:val="28"/>
          <w:lang w:eastAsia="ru-RU"/>
        </w:rPr>
        <w:t>26.9. При использовании в целях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ценовой информации о ценах товаров, работ, услуг, содержащейся в контрактах, договорах Заказчик вправе дополнительно скорректировать цену товара, работы, услуги в зависимости от способа осуществления закупки, явившейся источником информации о цене товара, работы, услуги. При этом применяется следующий порядок:</w:t>
      </w:r>
    </w:p>
    <w:p>
      <w:pPr>
        <w:pStyle w:val="Normal"/>
        <w:spacing w:lineRule="auto" w:line="240" w:before="0" w:after="0"/>
        <w:ind w:firstLine="709"/>
        <w:jc w:val="both"/>
        <w:rPr>
          <w:sz w:val="28"/>
          <w:szCs w:val="28"/>
          <w:lang w:eastAsia="ru-RU"/>
        </w:rPr>
      </w:pPr>
      <w:r>
        <w:rPr>
          <w:sz w:val="28"/>
          <w:szCs w:val="28"/>
          <w:lang w:eastAsia="ru-RU"/>
        </w:rPr>
        <w:t xml:space="preserve">1) если закупка осуществлялась путем проведения конкурса </w:t>
      </w:r>
      <w:r>
        <w:rPr>
          <w:sz w:val="28"/>
          <w:szCs w:val="28"/>
        </w:rPr>
        <w:t>–</w:t>
      </w:r>
      <w:r>
        <w:rPr>
          <w:sz w:val="28"/>
          <w:szCs w:val="28"/>
          <w:lang w:eastAsia="ru-RU"/>
        </w:rPr>
        <w:t xml:space="preserve"> цена товара, работы, услуги по решению Заказчика увеличивается не более чем </w:t>
        <w:br/>
        <w:t>на 10 %;</w:t>
      </w:r>
    </w:p>
    <w:p>
      <w:pPr>
        <w:pStyle w:val="Normal"/>
        <w:spacing w:lineRule="auto" w:line="240" w:before="0" w:after="0"/>
        <w:ind w:firstLine="709"/>
        <w:jc w:val="both"/>
        <w:rPr>
          <w:sz w:val="28"/>
          <w:szCs w:val="28"/>
          <w:lang w:eastAsia="ru-RU"/>
        </w:rPr>
      </w:pPr>
      <w:r>
        <w:rPr>
          <w:sz w:val="28"/>
          <w:szCs w:val="28"/>
          <w:lang w:eastAsia="ru-RU"/>
        </w:rPr>
        <w:t xml:space="preserve">2) если закупка осуществлялась путем проведения аукциона </w:t>
      </w:r>
      <w:r>
        <w:rPr>
          <w:sz w:val="28"/>
          <w:szCs w:val="28"/>
        </w:rPr>
        <w:t>–</w:t>
      </w:r>
      <w:r>
        <w:rPr>
          <w:sz w:val="28"/>
          <w:szCs w:val="28"/>
          <w:lang w:eastAsia="ru-RU"/>
        </w:rPr>
        <w:t xml:space="preserve"> цена товара, работы, услуги по решению Заказчика увеличивается не более чем </w:t>
        <w:br/>
        <w:t>на 13 %;</w:t>
      </w:r>
    </w:p>
    <w:p>
      <w:pPr>
        <w:pStyle w:val="Normal"/>
        <w:spacing w:lineRule="auto" w:line="240" w:before="0" w:after="0"/>
        <w:ind w:firstLine="709"/>
        <w:jc w:val="both"/>
        <w:rPr>
          <w:sz w:val="28"/>
          <w:szCs w:val="28"/>
          <w:lang w:eastAsia="ru-RU"/>
        </w:rPr>
      </w:pPr>
      <w:r>
        <w:rPr>
          <w:sz w:val="28"/>
          <w:szCs w:val="28"/>
          <w:lang w:eastAsia="ru-RU"/>
        </w:rPr>
        <w:t xml:space="preserve">3) если закупка осуществлялась путем проведения запроса котировок, запроса предложений </w:t>
      </w:r>
      <w:r>
        <w:rPr>
          <w:sz w:val="28"/>
          <w:szCs w:val="28"/>
        </w:rPr>
        <w:t>–</w:t>
      </w:r>
      <w:r>
        <w:rPr>
          <w:sz w:val="28"/>
          <w:szCs w:val="28"/>
          <w:lang w:eastAsia="ru-RU"/>
        </w:rPr>
        <w:t xml:space="preserve"> цена товара, работы, услуги по решению Заказчика увеличивается не более чем на 17 %;</w:t>
      </w:r>
    </w:p>
    <w:p>
      <w:pPr>
        <w:pStyle w:val="Normal"/>
        <w:spacing w:lineRule="auto" w:line="240" w:before="0" w:after="0"/>
        <w:ind w:firstLine="709"/>
        <w:jc w:val="both"/>
        <w:rPr>
          <w:sz w:val="28"/>
          <w:szCs w:val="28"/>
          <w:lang w:eastAsia="ru-RU"/>
        </w:rPr>
      </w:pPr>
      <w:r>
        <w:rPr>
          <w:sz w:val="28"/>
          <w:szCs w:val="28"/>
          <w:lang w:eastAsia="ru-RU"/>
        </w:rPr>
        <w:t xml:space="preserve">4) если закупка осуществлялась у единственного поставщика (подрядчика, исполнителя) </w:t>
      </w:r>
      <w:r>
        <w:rPr>
          <w:sz w:val="28"/>
          <w:szCs w:val="28"/>
        </w:rPr>
        <w:t>–</w:t>
      </w:r>
      <w:r>
        <w:rPr>
          <w:sz w:val="28"/>
          <w:szCs w:val="28"/>
          <w:lang w:eastAsia="ru-RU"/>
        </w:rPr>
        <w:t xml:space="preserve"> цена товара, работы, услуги в соответствии с настоящим пунктом не корректируется.</w:t>
      </w:r>
      <w:bookmarkStart w:id="248" w:name="Par50"/>
      <w:bookmarkEnd w:id="248"/>
    </w:p>
    <w:p>
      <w:pPr>
        <w:pStyle w:val="Normal"/>
        <w:spacing w:lineRule="auto" w:line="240" w:before="0" w:after="0"/>
        <w:ind w:firstLine="709"/>
        <w:contextualSpacing/>
        <w:jc w:val="both"/>
        <w:rPr>
          <w:sz w:val="28"/>
          <w:szCs w:val="28"/>
          <w:lang w:eastAsia="ru-RU"/>
        </w:rPr>
      </w:pPr>
      <w:r>
        <w:rPr>
          <w:sz w:val="28"/>
          <w:szCs w:val="28"/>
          <w:lang w:eastAsia="ru-RU"/>
        </w:rPr>
        <w:t xml:space="preserve">26.10. Цены, используемые в расчетах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приводятся (при необходимости) в соответствие с условиями планируемой закупки, в отношении которой определяется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с помощью коэффициентов или индексов для пересчета цен товаров, работ, услуг с учетом различий </w:t>
        <w:br/>
        <w:t>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определяется, в том числе на основании результатов анализа исполненных ранее в интересах Заказчика контрактов (договоров), и указывается в обосновании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С помощью указанных коэффициентов в том числе учитываются следующие условия:</w:t>
      </w:r>
    </w:p>
    <w:p>
      <w:pPr>
        <w:pStyle w:val="Normal"/>
        <w:spacing w:lineRule="auto" w:line="240" w:before="240" w:after="0"/>
        <w:ind w:firstLine="709"/>
        <w:contextualSpacing/>
        <w:jc w:val="both"/>
        <w:rPr>
          <w:sz w:val="28"/>
          <w:szCs w:val="28"/>
          <w:lang w:eastAsia="ru-RU"/>
        </w:rPr>
      </w:pPr>
      <w:r>
        <w:rPr>
          <w:sz w:val="28"/>
          <w:szCs w:val="28"/>
          <w:lang w:eastAsia="ru-RU"/>
        </w:rPr>
        <w:t>1) срок исполнения контракта (договора);</w:t>
      </w:r>
    </w:p>
    <w:p>
      <w:pPr>
        <w:pStyle w:val="Normal"/>
        <w:spacing w:lineRule="auto" w:line="240" w:before="240" w:after="0"/>
        <w:ind w:firstLine="709"/>
        <w:contextualSpacing/>
        <w:jc w:val="both"/>
        <w:rPr>
          <w:sz w:val="28"/>
          <w:szCs w:val="28"/>
          <w:lang w:eastAsia="ru-RU"/>
        </w:rPr>
      </w:pPr>
      <w:r>
        <w:rPr>
          <w:sz w:val="28"/>
          <w:szCs w:val="28"/>
          <w:lang w:eastAsia="ru-RU"/>
        </w:rPr>
        <w:t>2) количество товара, объем работ, услуг;</w:t>
      </w:r>
    </w:p>
    <w:p>
      <w:pPr>
        <w:pStyle w:val="Normal"/>
        <w:spacing w:lineRule="auto" w:line="240" w:before="240" w:after="0"/>
        <w:ind w:firstLine="709"/>
        <w:contextualSpacing/>
        <w:jc w:val="both"/>
        <w:rPr>
          <w:sz w:val="28"/>
          <w:szCs w:val="28"/>
          <w:lang w:eastAsia="ru-RU"/>
        </w:rPr>
      </w:pPr>
      <w:r>
        <w:rPr>
          <w:sz w:val="28"/>
          <w:szCs w:val="28"/>
          <w:lang w:eastAsia="ru-RU"/>
        </w:rPr>
        <w:t>3) наличие и размер аванса по контракту (договору);</w:t>
      </w:r>
    </w:p>
    <w:p>
      <w:pPr>
        <w:pStyle w:val="Normal"/>
        <w:spacing w:lineRule="auto" w:line="240" w:before="240" w:after="0"/>
        <w:ind w:firstLine="709"/>
        <w:contextualSpacing/>
        <w:jc w:val="both"/>
        <w:rPr>
          <w:sz w:val="28"/>
          <w:szCs w:val="28"/>
          <w:lang w:eastAsia="ru-RU"/>
        </w:rPr>
      </w:pPr>
      <w:r>
        <w:rPr>
          <w:sz w:val="28"/>
          <w:szCs w:val="28"/>
          <w:lang w:eastAsia="ru-RU"/>
        </w:rPr>
        <w:t>4) место поставки;</w:t>
      </w:r>
    </w:p>
    <w:p>
      <w:pPr>
        <w:pStyle w:val="Normal"/>
        <w:spacing w:lineRule="auto" w:line="240" w:before="240" w:after="0"/>
        <w:ind w:firstLine="709"/>
        <w:contextualSpacing/>
        <w:jc w:val="both"/>
        <w:rPr>
          <w:sz w:val="28"/>
          <w:szCs w:val="28"/>
          <w:lang w:eastAsia="ru-RU"/>
        </w:rPr>
      </w:pPr>
      <w:r>
        <w:rPr>
          <w:sz w:val="28"/>
          <w:szCs w:val="28"/>
          <w:lang w:eastAsia="ru-RU"/>
        </w:rPr>
        <w:t>5) срок и объем гарантии качества;</w:t>
      </w:r>
    </w:p>
    <w:p>
      <w:pPr>
        <w:pStyle w:val="Normal"/>
        <w:spacing w:lineRule="auto" w:line="240" w:before="240" w:after="0"/>
        <w:ind w:firstLine="709"/>
        <w:contextualSpacing/>
        <w:jc w:val="both"/>
        <w:rPr>
          <w:sz w:val="28"/>
          <w:szCs w:val="28"/>
          <w:lang w:eastAsia="ru-RU"/>
        </w:rPr>
      </w:pPr>
      <w:r>
        <w:rPr>
          <w:sz w:val="28"/>
          <w:szCs w:val="28"/>
          <w:lang w:eastAsia="ru-RU"/>
        </w:rPr>
        <w:t>6) 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pPr>
        <w:pStyle w:val="Normal"/>
        <w:spacing w:lineRule="auto" w:line="240" w:before="240" w:after="0"/>
        <w:ind w:firstLine="709"/>
        <w:contextualSpacing/>
        <w:jc w:val="both"/>
        <w:rPr>
          <w:sz w:val="28"/>
          <w:szCs w:val="28"/>
          <w:lang w:eastAsia="ru-RU"/>
        </w:rPr>
      </w:pPr>
      <w:r>
        <w:rPr>
          <w:sz w:val="28"/>
          <w:szCs w:val="28"/>
          <w:lang w:eastAsia="ru-RU"/>
        </w:rPr>
        <w:t xml:space="preserve">7) дополнительная номенклатура (комплектация) </w:t>
      </w:r>
      <w:r>
        <w:rPr>
          <w:sz w:val="28"/>
          <w:szCs w:val="28"/>
        </w:rPr>
        <w:t>–</w:t>
      </w:r>
      <w:r>
        <w:rPr>
          <w:sz w:val="28"/>
          <w:szCs w:val="28"/>
          <w:lang w:eastAsia="ru-RU"/>
        </w:rPr>
        <w:t xml:space="preserve"> появление новых (или исключение предусмотренных ранее) позиций (товаров, работ, услуг) в общем объеме закупки;</w:t>
      </w:r>
    </w:p>
    <w:p>
      <w:pPr>
        <w:pStyle w:val="Normal"/>
        <w:spacing w:lineRule="auto" w:line="240" w:before="240" w:after="0"/>
        <w:ind w:firstLine="709"/>
        <w:contextualSpacing/>
        <w:jc w:val="both"/>
        <w:rPr>
          <w:sz w:val="28"/>
          <w:szCs w:val="28"/>
          <w:lang w:eastAsia="ru-RU"/>
        </w:rPr>
      </w:pPr>
      <w:r>
        <w:rPr>
          <w:sz w:val="28"/>
          <w:szCs w:val="28"/>
          <w:lang w:eastAsia="ru-RU"/>
        </w:rPr>
        <w:t>8) размер обеспечения исполнения контракта (договора);</w:t>
      </w:r>
    </w:p>
    <w:p>
      <w:pPr>
        <w:pStyle w:val="Normal"/>
        <w:spacing w:lineRule="auto" w:line="240" w:before="240" w:after="0"/>
        <w:ind w:firstLine="709"/>
        <w:contextualSpacing/>
        <w:jc w:val="both"/>
        <w:rPr>
          <w:sz w:val="28"/>
          <w:szCs w:val="28"/>
          <w:lang w:eastAsia="ru-RU"/>
        </w:rPr>
      </w:pPr>
      <w:r>
        <w:rPr>
          <w:sz w:val="28"/>
          <w:szCs w:val="28"/>
          <w:lang w:eastAsia="ru-RU"/>
        </w:rPr>
        <w:t>9) срок формирования ценовой информации (учитывается в порядке, предусмотренном пунктом 26.11 Положения о закупке);</w:t>
      </w:r>
    </w:p>
    <w:p>
      <w:pPr>
        <w:pStyle w:val="Normal"/>
        <w:spacing w:lineRule="auto" w:line="240" w:before="240" w:after="0"/>
        <w:ind w:firstLine="709"/>
        <w:contextualSpacing/>
        <w:jc w:val="both"/>
        <w:rPr>
          <w:sz w:val="28"/>
          <w:szCs w:val="28"/>
          <w:lang w:eastAsia="ru-RU"/>
        </w:rPr>
      </w:pPr>
      <w:r>
        <w:rPr>
          <w:sz w:val="28"/>
          <w:szCs w:val="28"/>
          <w:lang w:eastAsia="ru-RU"/>
        </w:rPr>
        <w:t>10) изменение в налогообложении;</w:t>
      </w:r>
    </w:p>
    <w:p>
      <w:pPr>
        <w:pStyle w:val="Normal"/>
        <w:spacing w:lineRule="auto" w:line="240" w:before="0" w:after="0"/>
        <w:ind w:firstLine="709"/>
        <w:contextualSpacing/>
        <w:jc w:val="both"/>
        <w:rPr>
          <w:sz w:val="28"/>
          <w:szCs w:val="28"/>
          <w:lang w:eastAsia="ru-RU"/>
        </w:rPr>
      </w:pPr>
      <w:r>
        <w:rPr>
          <w:sz w:val="28"/>
          <w:szCs w:val="28"/>
          <w:lang w:eastAsia="ru-RU"/>
        </w:rPr>
        <w:t>11) масштабность выполнения работ, оказания услуг;</w:t>
      </w:r>
    </w:p>
    <w:p>
      <w:pPr>
        <w:pStyle w:val="Normal"/>
        <w:spacing w:lineRule="auto" w:line="240" w:before="0" w:after="0"/>
        <w:ind w:firstLine="709"/>
        <w:contextualSpacing/>
        <w:jc w:val="both"/>
        <w:rPr>
          <w:sz w:val="28"/>
          <w:szCs w:val="28"/>
          <w:lang w:eastAsia="ru-RU"/>
        </w:rPr>
      </w:pPr>
      <w:r>
        <w:rPr>
          <w:sz w:val="28"/>
          <w:szCs w:val="28"/>
          <w:lang w:eastAsia="ru-RU"/>
        </w:rPr>
        <w:t>12) изменение валютных курсов (для закупок импортной продукции);</w:t>
      </w:r>
    </w:p>
    <w:p>
      <w:pPr>
        <w:pStyle w:val="Normal"/>
        <w:spacing w:lineRule="auto" w:line="240" w:before="0" w:after="0"/>
        <w:ind w:firstLine="709"/>
        <w:contextualSpacing/>
        <w:jc w:val="both"/>
        <w:rPr>
          <w:sz w:val="28"/>
          <w:szCs w:val="28"/>
          <w:lang w:eastAsia="ru-RU"/>
        </w:rPr>
      </w:pPr>
      <w:r>
        <w:rPr>
          <w:sz w:val="28"/>
          <w:szCs w:val="28"/>
          <w:lang w:eastAsia="ru-RU"/>
        </w:rPr>
        <w:t>13) изменение таможенных пошлин.</w:t>
      </w:r>
    </w:p>
    <w:p>
      <w:pPr>
        <w:pStyle w:val="Normal"/>
        <w:spacing w:lineRule="auto" w:line="240" w:before="0" w:after="0"/>
        <w:ind w:firstLine="709"/>
        <w:contextualSpacing/>
        <w:jc w:val="both"/>
        <w:rPr>
          <w:sz w:val="28"/>
          <w:szCs w:val="28"/>
          <w:lang w:eastAsia="ru-RU"/>
        </w:rPr>
      </w:pPr>
      <w:bookmarkStart w:id="249" w:name="Par64"/>
      <w:bookmarkEnd w:id="249"/>
      <w:r>
        <w:rPr>
          <w:sz w:val="28"/>
          <w:szCs w:val="28"/>
          <w:lang w:eastAsia="ru-RU"/>
        </w:rPr>
        <w:t>26.11. Цены прошлых периодов, используемые в расчетах в соответствии с настоящим Порядком обоснования НМЦД, Заказчик вправе привести к текущему уровню цен путем применения коэффициента, рассчитанного в соответствии с формулой:</w:t>
      </w:r>
    </w:p>
    <w:p>
      <w:pPr>
        <w:pStyle w:val="Normal"/>
        <w:numPr>
          <w:ilvl w:val="0"/>
          <w:numId w:val="0"/>
        </w:numPr>
        <w:spacing w:lineRule="auto" w:line="240" w:before="0" w:after="0"/>
        <w:ind w:firstLine="709" w:left="0"/>
        <w:jc w:val="both"/>
        <w:outlineLvl w:val="0"/>
        <w:rPr>
          <w:sz w:val="28"/>
          <w:szCs w:val="28"/>
          <w:lang w:eastAsia="ru-RU"/>
        </w:rPr>
      </w:pPr>
      <w:r>
        <w:rPr>
          <w:sz w:val="28"/>
          <w:szCs w:val="28"/>
          <w:lang w:eastAsia="ru-RU"/>
        </w:rPr>
      </w:r>
    </w:p>
    <w:p>
      <w:pPr>
        <w:pStyle w:val="Normal"/>
        <w:spacing w:lineRule="auto" w:line="240" w:before="0" w:after="0"/>
        <w:ind w:firstLine="709"/>
        <w:jc w:val="both"/>
        <w:rPr>
          <w:szCs w:val="24"/>
          <w:lang w:eastAsia="ru-RU"/>
        </w:rPr>
      </w:pPr>
      <w:r>
        <w:rPr/>
        <w:drawing>
          <wp:inline distT="0" distB="0" distL="0" distR="0">
            <wp:extent cx="2684780" cy="570865"/>
            <wp:effectExtent l="0" t="0" r="0" b="0"/>
            <wp:docPr id="2"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pic:cNvPicPr>
                      <a:picLocks noChangeAspect="1" noChangeArrowheads="1"/>
                    </pic:cNvPicPr>
                  </pic:nvPicPr>
                  <pic:blipFill>
                    <a:blip r:embed="rId11"/>
                    <a:stretch>
                      <a:fillRect/>
                    </a:stretch>
                  </pic:blipFill>
                  <pic:spPr bwMode="auto">
                    <a:xfrm>
                      <a:off x="0" y="0"/>
                      <a:ext cx="2684780" cy="570865"/>
                    </a:xfrm>
                    <a:prstGeom prst="rect">
                      <a:avLst/>
                    </a:prstGeom>
                  </pic:spPr>
                </pic:pic>
              </a:graphicData>
            </a:graphic>
          </wp:inline>
        </w:drawing>
      </w:r>
      <w:r>
        <w:rPr>
          <w:szCs w:val="24"/>
          <w:lang w:eastAsia="ru-RU"/>
        </w:rPr>
        <w:t>,</w:t>
      </w:r>
    </w:p>
    <w:p>
      <w:pPr>
        <w:pStyle w:val="Normal"/>
        <w:spacing w:lineRule="auto" w:line="240" w:before="0" w:after="0"/>
        <w:ind w:firstLine="709"/>
        <w:jc w:val="both"/>
        <w:rPr>
          <w:szCs w:val="24"/>
          <w:lang w:eastAsia="ru-RU"/>
        </w:rPr>
      </w:pPr>
      <w:r>
        <w:rPr>
          <w:szCs w:val="24"/>
          <w:lang w:eastAsia="ru-RU"/>
        </w:rPr>
      </w:r>
    </w:p>
    <w:p>
      <w:pPr>
        <w:pStyle w:val="Normal"/>
        <w:spacing w:lineRule="auto" w:line="240" w:before="0" w:after="0"/>
        <w:ind w:firstLine="709"/>
        <w:jc w:val="both"/>
        <w:rPr>
          <w:sz w:val="28"/>
          <w:szCs w:val="28"/>
          <w:lang w:eastAsia="ru-RU"/>
        </w:rPr>
      </w:pPr>
      <w:r>
        <w:rPr>
          <w:sz w:val="28"/>
          <w:szCs w:val="28"/>
          <w:lang w:eastAsia="ru-RU"/>
        </w:rPr>
        <w:t>где:</w:t>
      </w:r>
    </w:p>
    <w:p>
      <w:pPr>
        <w:pStyle w:val="Normal"/>
        <w:spacing w:lineRule="auto" w:line="240" w:before="0" w:after="0"/>
        <w:ind w:firstLine="709"/>
        <w:jc w:val="both"/>
        <w:rPr>
          <w:sz w:val="28"/>
          <w:szCs w:val="28"/>
          <w:lang w:eastAsia="ru-RU"/>
        </w:rPr>
      </w:pPr>
      <w:r>
        <w:rPr/>
        <w:drawing>
          <wp:inline distT="0" distB="0" distL="0" distR="0">
            <wp:extent cx="270510" cy="248920"/>
            <wp:effectExtent l="0" t="0" r="0" b="0"/>
            <wp:docPr id="3"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
                    <pic:cNvPicPr>
                      <a:picLocks noChangeAspect="1" noChangeArrowheads="1"/>
                    </pic:cNvPicPr>
                  </pic:nvPicPr>
                  <pic:blipFill>
                    <a:blip r:embed="rId12"/>
                    <a:stretch>
                      <a:fillRect/>
                    </a:stretch>
                  </pic:blipFill>
                  <pic:spPr bwMode="auto">
                    <a:xfrm>
                      <a:off x="0" y="0"/>
                      <a:ext cx="270510" cy="248920"/>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коэффициент для пересчета цен прошлых периодов к текущему уровню цен;</w:t>
      </w:r>
    </w:p>
    <w:p>
      <w:pPr>
        <w:pStyle w:val="Normal"/>
        <w:spacing w:lineRule="auto" w:line="240" w:before="0" w:after="0"/>
        <w:ind w:firstLine="709"/>
        <w:jc w:val="both"/>
        <w:rPr>
          <w:sz w:val="28"/>
          <w:szCs w:val="28"/>
          <w:lang w:eastAsia="ru-RU"/>
        </w:rPr>
      </w:pPr>
      <w:r>
        <w:rPr/>
        <w:drawing>
          <wp:inline distT="0" distB="0" distL="0" distR="0">
            <wp:extent cx="226695" cy="234315"/>
            <wp:effectExtent l="0" t="0" r="0" b="0"/>
            <wp:docPr id="4"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
                    <pic:cNvPicPr>
                      <a:picLocks noChangeAspect="1" noChangeArrowheads="1"/>
                    </pic:cNvPicPr>
                  </pic:nvPicPr>
                  <pic:blipFill>
                    <a:blip r:embed="rId13"/>
                    <a:stretch>
                      <a:fillRect/>
                    </a:stretch>
                  </pic:blipFill>
                  <pic:spPr bwMode="auto">
                    <a:xfrm>
                      <a:off x="0" y="0"/>
                      <a:ext cx="226695" cy="234315"/>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срок формирования ценовой информации, используемой для расчета;</w:t>
      </w:r>
    </w:p>
    <w:p>
      <w:pPr>
        <w:pStyle w:val="Normal"/>
        <w:spacing w:lineRule="auto" w:line="240" w:before="0" w:after="0"/>
        <w:ind w:firstLine="709"/>
        <w:jc w:val="both"/>
        <w:rPr>
          <w:sz w:val="28"/>
          <w:szCs w:val="28"/>
          <w:lang w:eastAsia="ru-RU"/>
        </w:rPr>
      </w:pPr>
      <w:r>
        <w:rPr>
          <w:sz w:val="28"/>
          <w:szCs w:val="28"/>
          <w:lang w:eastAsia="ru-RU"/>
        </w:rPr>
        <w:t xml:space="preserve">t </w:t>
      </w:r>
      <w:r>
        <w:rPr>
          <w:sz w:val="28"/>
          <w:szCs w:val="28"/>
        </w:rPr>
        <w:t>–</w:t>
      </w:r>
      <w:r>
        <w:rPr>
          <w:sz w:val="28"/>
          <w:szCs w:val="28"/>
          <w:lang w:eastAsia="ru-RU"/>
        </w:rPr>
        <w:t xml:space="preserve"> месяц проведения расчетов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pStyle w:val="Normal"/>
        <w:spacing w:lineRule="auto" w:line="240" w:before="0" w:after="0"/>
        <w:ind w:firstLine="709"/>
        <w:jc w:val="both"/>
        <w:rPr>
          <w:sz w:val="28"/>
          <w:szCs w:val="28"/>
          <w:lang w:eastAsia="ru-RU"/>
        </w:rPr>
      </w:pPr>
      <w:r>
        <w:rPr/>
        <w:drawing>
          <wp:inline distT="0" distB="0" distL="0" distR="0">
            <wp:extent cx="526415" cy="270510"/>
            <wp:effectExtent l="0" t="0" r="0" b="0"/>
            <wp:docPr id="5"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
                    <pic:cNvPicPr>
                      <a:picLocks noChangeAspect="1" noChangeArrowheads="1"/>
                    </pic:cNvPicPr>
                  </pic:nvPicPr>
                  <pic:blipFill>
                    <a:blip r:embed="rId14"/>
                    <a:stretch>
                      <a:fillRect/>
                    </a:stretch>
                  </pic:blipFill>
                  <pic:spPr bwMode="auto">
                    <a:xfrm>
                      <a:off x="0" y="0"/>
                      <a:ext cx="526415" cy="270510"/>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 xml:space="preserve">индекс потребительских цен на месяц в процентах к предыдущему месяцу, соответствующий месяцу в интервале от </w:t>
      </w:r>
      <w:r>
        <w:rPr/>
        <w:drawing>
          <wp:inline distT="0" distB="0" distL="0" distR="0">
            <wp:extent cx="226695" cy="234315"/>
            <wp:effectExtent l="0" t="0" r="0" b="0"/>
            <wp:docPr id="6"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
                    <pic:cNvPicPr>
                      <a:picLocks noChangeAspect="1" noChangeArrowheads="1"/>
                    </pic:cNvPicPr>
                  </pic:nvPicPr>
                  <pic:blipFill>
                    <a:blip r:embed="rId15"/>
                    <a:stretch>
                      <a:fillRect/>
                    </a:stretch>
                  </pic:blipFill>
                  <pic:spPr bwMode="auto">
                    <a:xfrm>
                      <a:off x="0" y="0"/>
                      <a:ext cx="226695" cy="234315"/>
                    </a:xfrm>
                    <a:prstGeom prst="rect">
                      <a:avLst/>
                    </a:prstGeom>
                  </pic:spPr>
                </pic:pic>
              </a:graphicData>
            </a:graphic>
          </wp:inline>
        </w:drawing>
      </w:r>
      <w:r>
        <w:rPr>
          <w:sz w:val="28"/>
          <w:szCs w:val="28"/>
          <w:lang w:eastAsia="ru-RU"/>
        </w:rPr>
        <w:t xml:space="preserve"> до t включительно, установленный Федеральной службой государственной статистики (официальный сайт в сети «Интернет» www.gks.ru).</w:t>
      </w:r>
    </w:p>
    <w:p>
      <w:pPr>
        <w:pStyle w:val="Normal"/>
        <w:spacing w:lineRule="auto" w:line="240" w:before="0" w:after="0"/>
        <w:ind w:firstLine="709"/>
        <w:jc w:val="both"/>
        <w:rPr>
          <w:sz w:val="28"/>
          <w:szCs w:val="28"/>
          <w:lang w:eastAsia="ru-RU"/>
        </w:rPr>
      </w:pPr>
      <w:r>
        <w:rPr>
          <w:sz w:val="28"/>
          <w:szCs w:val="28"/>
          <w:lang w:eastAsia="ru-RU"/>
        </w:rPr>
        <w:t>26.12. Расчет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методом сопоставимых рыночных цен (анализа рынка) осуществляется по формуле:</w:t>
      </w:r>
    </w:p>
    <w:p>
      <w:pPr>
        <w:pStyle w:val="Normal"/>
        <w:spacing w:lineRule="auto" w:line="240" w:before="240" w:after="0"/>
        <w:ind w:firstLine="709"/>
        <w:contextualSpacing/>
        <w:jc w:val="both"/>
        <w:rPr>
          <w:strike/>
          <w:szCs w:val="24"/>
          <w:lang w:eastAsia="ru-RU"/>
        </w:rPr>
      </w:pPr>
      <w:r>
        <w:rPr>
          <w:strike/>
          <w:szCs w:val="24"/>
          <w:lang w:eastAsia="ru-RU"/>
        </w:rPr>
      </w:r>
    </w:p>
    <w:tbl>
      <w:tblPr>
        <w:tblW w:w="4111" w:type="dxa"/>
        <w:jc w:val="left"/>
        <w:tblInd w:w="2943" w:type="dxa"/>
        <w:tblLayout w:type="fixed"/>
        <w:tblCellMar>
          <w:top w:w="0" w:type="dxa"/>
          <w:left w:w="108" w:type="dxa"/>
          <w:bottom w:w="0" w:type="dxa"/>
          <w:right w:w="108" w:type="dxa"/>
        </w:tblCellMar>
      </w:tblPr>
      <w:tblGrid>
        <w:gridCol w:w="4111"/>
      </w:tblGrid>
      <w:tr>
        <w:trPr>
          <w:trHeight w:val="722" w:hRule="atLeast"/>
        </w:trPr>
        <w:tc>
          <w:tcPr>
            <w:tcW w:w="4111" w:type="dxa"/>
            <w:tcBorders/>
          </w:tcPr>
          <w:p>
            <w:pPr>
              <w:pStyle w:val="Normal"/>
              <w:spacing w:lineRule="auto" w:line="240" w:before="0" w:after="0"/>
              <w:ind w:firstLine="709"/>
              <w:contextualSpacing/>
              <w:jc w:val="both"/>
              <w:rPr>
                <w:szCs w:val="24"/>
                <w:lang w:val="en-US" w:eastAsia="ru-RU"/>
              </w:rPr>
            </w:pPr>
            <w:r>
              <w:rPr>
                <w:szCs w:val="24"/>
                <w:lang w:eastAsia="ru-RU"/>
              </w:rPr>
              <w:t>НМЦ</w:t>
            </w:r>
            <w:r>
              <w:rPr>
                <w:szCs w:val="24"/>
                <w:vertAlign w:val="superscript"/>
                <w:lang w:eastAsia="ru-RU"/>
              </w:rPr>
              <w:t>рын</w:t>
            </w:r>
            <w:r>
              <w:rPr>
                <w:szCs w:val="24"/>
                <w:vertAlign w:val="superscript"/>
                <w:lang w:val="en-US" w:eastAsia="ru-RU"/>
              </w:rPr>
              <w:t xml:space="preserve"> </w:t>
            </w:r>
            <w:r>
              <w:rPr>
                <w:szCs w:val="24"/>
                <w:lang w:val="en-US" w:eastAsia="ru-RU"/>
              </w:rPr>
              <w:t>= ( V / n ) * ∑</w:t>
            </w:r>
            <w:r>
              <w:rPr>
                <w:szCs w:val="24"/>
                <w:vertAlign w:val="superscript"/>
                <w:lang w:val="en-US" w:eastAsia="ru-RU"/>
              </w:rPr>
              <w:t xml:space="preserve">n </w:t>
            </w:r>
            <w:r>
              <w:rPr>
                <w:szCs w:val="24"/>
                <w:vertAlign w:val="subscript"/>
                <w:lang w:val="en-US" w:eastAsia="ru-RU"/>
              </w:rPr>
              <w:t xml:space="preserve">i=1 </w:t>
            </w:r>
            <w:r>
              <w:rPr>
                <w:szCs w:val="24"/>
                <w:lang w:eastAsia="ru-RU"/>
              </w:rPr>
              <w:t>ц</w:t>
            </w:r>
            <w:r>
              <w:rPr>
                <w:szCs w:val="24"/>
                <w:vertAlign w:val="subscript"/>
                <w:lang w:val="en-US" w:eastAsia="ru-RU"/>
              </w:rPr>
              <w:t>i</w:t>
            </w:r>
            <w:r>
              <w:rPr>
                <w:szCs w:val="24"/>
                <w:lang w:val="en-US" w:eastAsia="ru-RU"/>
              </w:rPr>
              <w:t>,</w:t>
            </w:r>
          </w:p>
        </w:tc>
      </w:tr>
    </w:tbl>
    <w:p>
      <w:pPr>
        <w:pStyle w:val="Normal"/>
        <w:spacing w:lineRule="auto" w:line="240" w:before="0" w:after="0"/>
        <w:ind w:firstLine="709"/>
        <w:contextualSpacing/>
        <w:jc w:val="both"/>
        <w:rPr>
          <w:sz w:val="28"/>
          <w:szCs w:val="28"/>
          <w:lang w:eastAsia="ru-RU"/>
        </w:rPr>
      </w:pPr>
      <w:r>
        <w:rPr>
          <w:sz w:val="28"/>
          <w:szCs w:val="28"/>
          <w:lang w:eastAsia="ru-RU"/>
        </w:rPr>
        <w:t>где:</w:t>
      </w:r>
    </w:p>
    <w:p>
      <w:pPr>
        <w:pStyle w:val="Normal"/>
        <w:spacing w:lineRule="auto" w:line="240" w:before="240" w:after="0"/>
        <w:ind w:firstLine="709"/>
        <w:contextualSpacing/>
        <w:jc w:val="both"/>
        <w:rPr>
          <w:sz w:val="28"/>
          <w:szCs w:val="28"/>
          <w:lang w:eastAsia="ru-RU"/>
        </w:rPr>
      </w:pPr>
      <w:r>
        <w:rPr>
          <w:sz w:val="28"/>
          <w:szCs w:val="28"/>
          <w:lang w:eastAsia="ru-RU"/>
        </w:rPr>
        <w:t>НМЦ</w:t>
      </w:r>
      <w:r>
        <w:rPr>
          <w:sz w:val="28"/>
          <w:szCs w:val="28"/>
          <w:vertAlign w:val="superscript"/>
          <w:lang w:eastAsia="ru-RU"/>
        </w:rPr>
        <w:t>рын</w:t>
      </w:r>
      <w:r>
        <w:rPr>
          <w:sz w:val="28"/>
          <w:szCs w:val="28"/>
          <w:lang w:eastAsia="ru-RU"/>
        </w:rPr>
        <w:t xml:space="preserve"> </w:t>
      </w:r>
      <w:r>
        <w:rPr>
          <w:sz w:val="28"/>
          <w:szCs w:val="28"/>
        </w:rPr>
        <w:t>–</w:t>
      </w:r>
      <w:r>
        <w:rPr>
          <w:sz w:val="28"/>
          <w:szCs w:val="28"/>
          <w:lang w:eastAsia="ru-RU"/>
        </w:rPr>
        <w:t xml:space="preserve"> НМЦД, цены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определяемая методом сопоставимых рыночных цен (анализа рынка);</w:t>
      </w:r>
    </w:p>
    <w:p>
      <w:pPr>
        <w:pStyle w:val="Normal"/>
        <w:spacing w:lineRule="auto" w:line="240" w:before="240" w:after="0"/>
        <w:ind w:firstLine="709"/>
        <w:contextualSpacing/>
        <w:jc w:val="both"/>
        <w:rPr>
          <w:sz w:val="28"/>
          <w:szCs w:val="28"/>
          <w:lang w:eastAsia="ru-RU"/>
        </w:rPr>
      </w:pPr>
      <w:r>
        <w:rPr>
          <w:sz w:val="28"/>
          <w:szCs w:val="28"/>
          <w:lang w:val="en-US" w:eastAsia="ru-RU"/>
        </w:rPr>
        <w:t>V</w:t>
      </w:r>
      <w:r>
        <w:rPr>
          <w:sz w:val="28"/>
          <w:szCs w:val="28"/>
          <w:lang w:eastAsia="ru-RU"/>
        </w:rPr>
        <w:t xml:space="preserve"> </w:t>
      </w:r>
      <w:r>
        <w:rPr>
          <w:sz w:val="28"/>
          <w:szCs w:val="28"/>
        </w:rPr>
        <w:t>–</w:t>
      </w:r>
      <w:r>
        <w:rPr>
          <w:sz w:val="28"/>
          <w:szCs w:val="28"/>
          <w:lang w:eastAsia="ru-RU"/>
        </w:rPr>
        <w:t xml:space="preserve"> количество (объем) закупаемого товара (работы, услуги);</w:t>
      </w:r>
    </w:p>
    <w:p>
      <w:pPr>
        <w:pStyle w:val="Normal"/>
        <w:spacing w:lineRule="auto" w:line="240" w:before="240" w:after="0"/>
        <w:ind w:firstLine="709"/>
        <w:contextualSpacing/>
        <w:jc w:val="both"/>
        <w:rPr>
          <w:sz w:val="28"/>
          <w:szCs w:val="28"/>
          <w:lang w:eastAsia="ru-RU"/>
        </w:rPr>
      </w:pPr>
      <w:r>
        <w:rPr>
          <w:sz w:val="28"/>
          <w:szCs w:val="28"/>
          <w:lang w:eastAsia="ru-RU"/>
        </w:rPr>
        <w:t xml:space="preserve">n </w:t>
      </w:r>
      <w:r>
        <w:rPr>
          <w:sz w:val="28"/>
          <w:szCs w:val="28"/>
        </w:rPr>
        <w:t>–</w:t>
      </w:r>
      <w:r>
        <w:rPr>
          <w:sz w:val="28"/>
          <w:szCs w:val="28"/>
          <w:lang w:eastAsia="ru-RU"/>
        </w:rPr>
        <w:t xml:space="preserve"> количество значений, используемых в расчете;</w:t>
      </w:r>
    </w:p>
    <w:p>
      <w:pPr>
        <w:pStyle w:val="Normal"/>
        <w:spacing w:lineRule="auto" w:line="240" w:before="240" w:after="0"/>
        <w:ind w:firstLine="709"/>
        <w:contextualSpacing/>
        <w:jc w:val="both"/>
        <w:rPr>
          <w:sz w:val="28"/>
          <w:szCs w:val="28"/>
          <w:lang w:eastAsia="ru-RU"/>
        </w:rPr>
      </w:pPr>
      <w:r>
        <w:rPr>
          <w:sz w:val="28"/>
          <w:szCs w:val="28"/>
          <w:lang w:eastAsia="ru-RU"/>
        </w:rPr>
        <w:t xml:space="preserve">i </w:t>
      </w:r>
      <w:r>
        <w:rPr>
          <w:sz w:val="28"/>
          <w:szCs w:val="28"/>
        </w:rPr>
        <w:t>–</w:t>
      </w:r>
      <w:r>
        <w:rPr>
          <w:sz w:val="28"/>
          <w:szCs w:val="28"/>
          <w:lang w:eastAsia="ru-RU"/>
        </w:rPr>
        <w:t xml:space="preserve"> номер источника ценовой информации;</w:t>
      </w:r>
    </w:p>
    <w:p>
      <w:pPr>
        <w:pStyle w:val="Normal"/>
        <w:spacing w:lineRule="auto" w:line="240" w:before="0" w:after="0"/>
        <w:ind w:firstLine="709"/>
        <w:contextualSpacing/>
        <w:jc w:val="both"/>
        <w:rPr>
          <w:sz w:val="28"/>
          <w:szCs w:val="28"/>
          <w:lang w:eastAsia="ru-RU"/>
        </w:rPr>
      </w:pPr>
      <w:r>
        <w:rPr/>
        <w:drawing>
          <wp:inline distT="0" distB="0" distL="0" distR="0">
            <wp:extent cx="182880" cy="270510"/>
            <wp:effectExtent l="0" t="0" r="0" b="0"/>
            <wp:docPr id="7"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
                    <pic:cNvPicPr>
                      <a:picLocks noChangeAspect="1" noChangeArrowheads="1"/>
                    </pic:cNvPicPr>
                  </pic:nvPicPr>
                  <pic:blipFill>
                    <a:blip r:embed="rId16"/>
                    <a:stretch>
                      <a:fillRect/>
                    </a:stretch>
                  </pic:blipFill>
                  <pic:spPr bwMode="auto">
                    <a:xfrm>
                      <a:off x="0" y="0"/>
                      <a:ext cx="182880" cy="270510"/>
                    </a:xfrm>
                    <a:prstGeom prst="rect">
                      <a:avLst/>
                    </a:prstGeom>
                  </pic:spPr>
                </pic:pic>
              </a:graphicData>
            </a:graphic>
          </wp:inline>
        </w:drawing>
      </w:r>
      <w:r>
        <w:rPr>
          <w:sz w:val="28"/>
          <w:szCs w:val="28"/>
          <w:lang w:eastAsia="ru-RU"/>
        </w:rPr>
        <w:t xml:space="preserve">– </w:t>
      </w:r>
      <w:r>
        <w:rPr>
          <w:sz w:val="28"/>
          <w:szCs w:val="28"/>
          <w:lang w:eastAsia="ru-RU"/>
        </w:rPr>
        <w:t>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пунктом 26.11 Положения о закупке.</w:t>
      </w:r>
    </w:p>
    <w:p>
      <w:pPr>
        <w:pStyle w:val="Normal"/>
        <w:spacing w:lineRule="auto" w:line="240" w:before="0" w:after="0"/>
        <w:ind w:firstLine="709"/>
        <w:jc w:val="both"/>
        <w:rPr>
          <w:sz w:val="28"/>
          <w:szCs w:val="28"/>
          <w:lang w:eastAsia="ru-RU"/>
        </w:rPr>
      </w:pPr>
      <w:r>
        <w:rPr>
          <w:sz w:val="28"/>
          <w:szCs w:val="28"/>
          <w:lang w:eastAsia="ru-RU"/>
        </w:rPr>
        <w:t>26.13. Определенные в соответствии с пунктом 26.5 Положения о закупке товары, работы, услуги Заказчик распределяет на категории:</w:t>
      </w:r>
    </w:p>
    <w:p>
      <w:pPr>
        <w:pStyle w:val="Normal"/>
        <w:spacing w:lineRule="auto" w:line="240" w:before="0" w:after="0"/>
        <w:ind w:firstLine="709"/>
        <w:jc w:val="both"/>
        <w:rPr>
          <w:sz w:val="28"/>
          <w:szCs w:val="28"/>
          <w:lang w:eastAsia="ru-RU"/>
        </w:rPr>
      </w:pPr>
      <w:r>
        <w:rPr>
          <w:sz w:val="28"/>
          <w:szCs w:val="28"/>
          <w:lang w:eastAsia="ru-RU"/>
        </w:rPr>
        <w:t>1) товары, работы, услуги, идентичные определенному (определенной) в соответствии с правилами, предусмотренными разделом 8 Положения о закупке, товару, работе, услуге;</w:t>
      </w:r>
    </w:p>
    <w:p>
      <w:pPr>
        <w:pStyle w:val="Normal"/>
        <w:spacing w:lineRule="auto" w:line="240" w:before="0" w:after="0"/>
        <w:ind w:firstLine="709"/>
        <w:contextualSpacing/>
        <w:jc w:val="both"/>
        <w:rPr>
          <w:sz w:val="28"/>
          <w:szCs w:val="28"/>
          <w:lang w:eastAsia="ru-RU"/>
        </w:rPr>
      </w:pPr>
      <w:r>
        <w:rPr>
          <w:sz w:val="28"/>
          <w:szCs w:val="28"/>
          <w:lang w:eastAsia="ru-RU"/>
        </w:rPr>
        <w:t>2) товары, работы, услуги, однородные определенному (определенной) в соответствии с правилами, предусмотренными разделом 8 Положения о закупке, товару, работе, услуге.</w:t>
      </w:r>
    </w:p>
    <w:p>
      <w:pPr>
        <w:pStyle w:val="Normal"/>
        <w:spacing w:lineRule="auto" w:line="240" w:before="240" w:after="0"/>
        <w:ind w:firstLine="709"/>
        <w:contextualSpacing/>
        <w:jc w:val="both"/>
        <w:rPr>
          <w:sz w:val="28"/>
          <w:szCs w:val="28"/>
          <w:lang w:eastAsia="ru-RU"/>
        </w:rPr>
      </w:pPr>
      <w:r>
        <w:rPr>
          <w:sz w:val="28"/>
          <w:szCs w:val="28"/>
          <w:lang w:eastAsia="ru-RU"/>
        </w:rPr>
        <w:t>26.14. Идентичными признаются:</w:t>
      </w:r>
    </w:p>
    <w:p>
      <w:pPr>
        <w:pStyle w:val="Normal"/>
        <w:spacing w:lineRule="auto" w:line="240" w:before="240" w:after="0"/>
        <w:ind w:firstLine="709"/>
        <w:contextualSpacing/>
        <w:jc w:val="both"/>
        <w:rPr>
          <w:sz w:val="28"/>
          <w:szCs w:val="28"/>
          <w:lang w:eastAsia="ru-RU"/>
        </w:rPr>
      </w:pPr>
      <w:r>
        <w:rPr>
          <w:sz w:val="28"/>
          <w:szCs w:val="28"/>
          <w:lang w:eastAsia="ru-RU"/>
        </w:rPr>
        <w:t>1)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pPr>
        <w:pStyle w:val="Normal"/>
        <w:spacing w:lineRule="auto" w:line="240" w:before="240" w:after="0"/>
        <w:ind w:firstLine="709"/>
        <w:contextualSpacing/>
        <w:jc w:val="both"/>
        <w:rPr>
          <w:sz w:val="28"/>
          <w:szCs w:val="28"/>
          <w:lang w:eastAsia="ru-RU"/>
        </w:rPr>
      </w:pPr>
      <w:r>
        <w:rPr>
          <w:sz w:val="28"/>
          <w:szCs w:val="28"/>
          <w:lang w:eastAsia="ru-RU"/>
        </w:rPr>
        <w:t>2)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pPr>
        <w:pStyle w:val="Normal"/>
        <w:spacing w:lineRule="auto" w:line="240" w:before="240" w:after="0"/>
        <w:ind w:firstLine="709"/>
        <w:contextualSpacing/>
        <w:jc w:val="both"/>
        <w:rPr>
          <w:sz w:val="28"/>
          <w:szCs w:val="28"/>
          <w:lang w:eastAsia="ru-RU"/>
        </w:rPr>
      </w:pPr>
      <w:r>
        <w:rPr>
          <w:sz w:val="28"/>
          <w:szCs w:val="28"/>
          <w:lang w:eastAsia="ru-RU"/>
        </w:rPr>
        <w:t>26.15. Однородными признаются:</w:t>
      </w:r>
    </w:p>
    <w:p>
      <w:pPr>
        <w:pStyle w:val="Normal"/>
        <w:spacing w:lineRule="auto" w:line="240" w:before="240" w:after="0"/>
        <w:ind w:firstLine="709"/>
        <w:contextualSpacing/>
        <w:jc w:val="both"/>
        <w:rPr>
          <w:sz w:val="28"/>
          <w:szCs w:val="28"/>
          <w:lang w:eastAsia="ru-RU"/>
        </w:rPr>
      </w:pPr>
      <w:r>
        <w:rPr>
          <w:sz w:val="28"/>
          <w:szCs w:val="28"/>
          <w:lang w:eastAsia="ru-RU"/>
        </w:rPr>
        <w:t>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pPr>
        <w:pStyle w:val="Normal"/>
        <w:spacing w:lineRule="auto" w:line="240" w:before="0" w:after="0"/>
        <w:ind w:firstLine="709"/>
        <w:contextualSpacing/>
        <w:jc w:val="both"/>
        <w:rPr>
          <w:sz w:val="28"/>
          <w:szCs w:val="28"/>
          <w:lang w:eastAsia="ru-RU"/>
        </w:rPr>
      </w:pPr>
      <w:r>
        <w:rPr>
          <w:sz w:val="28"/>
          <w:szCs w:val="28"/>
          <w:lang w:eastAsia="ru-RU"/>
        </w:rPr>
        <w:t>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pPr>
        <w:pStyle w:val="Heading2"/>
        <w:ind w:hanging="0" w:left="0"/>
        <w:rPr>
          <w:lang w:eastAsia="ru-RU"/>
        </w:rPr>
      </w:pPr>
      <w:bookmarkStart w:id="250" w:name="__RefHeading___Toc31127_801365532"/>
      <w:bookmarkStart w:id="251" w:name="_Toc99360283"/>
      <w:bookmarkStart w:id="252" w:name="_Toc210653919"/>
      <w:bookmarkEnd w:id="250"/>
      <w:r>
        <w:rPr>
          <w:lang w:eastAsia="ru-RU"/>
        </w:rPr>
        <w:t xml:space="preserve">Раздел 27. </w:t>
      </w:r>
      <w:r>
        <w:rPr/>
        <w:t>НОРМАТИВНЫЙ</w:t>
      </w:r>
      <w:r>
        <w:rPr>
          <w:lang w:eastAsia="ru-RU"/>
        </w:rPr>
        <w:t xml:space="preserve"> МЕТОД</w:t>
      </w:r>
      <w:bookmarkEnd w:id="251"/>
      <w:bookmarkEnd w:id="252"/>
    </w:p>
    <w:p>
      <w:pPr>
        <w:pStyle w:val="Normal"/>
        <w:spacing w:lineRule="auto" w:line="240" w:before="0" w:after="0"/>
        <w:ind w:firstLine="709"/>
        <w:jc w:val="both"/>
        <w:rPr>
          <w:sz w:val="28"/>
          <w:szCs w:val="28"/>
          <w:lang w:eastAsia="ru-RU"/>
        </w:rPr>
      </w:pPr>
      <w:bookmarkStart w:id="253" w:name="_Ref419497676"/>
      <w:bookmarkEnd w:id="253"/>
      <w:r>
        <w:rPr>
          <w:sz w:val="28"/>
          <w:szCs w:val="28"/>
          <w:lang w:eastAsia="ru-RU"/>
        </w:rPr>
        <w:t>27.1. Нормативный метод заключается в определении и обосновании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на основе требований к предельной или фиксированной цене закупаемых товаров, работ, услуг, установленной правовыми актами Российской Федерации, правовыми актами Челябинской области, иными правовыми актами, в том числе локальными актами Заказчика и (или) организации, являющейся учредителем Заказчика или организацией, к которой Заказчик имеет подведомственную подчиненность.</w:t>
      </w:r>
    </w:p>
    <w:p>
      <w:pPr>
        <w:pStyle w:val="Normal"/>
        <w:spacing w:lineRule="auto" w:line="240" w:before="0" w:after="0"/>
        <w:ind w:firstLine="709"/>
        <w:jc w:val="both"/>
        <w:rPr>
          <w:sz w:val="28"/>
          <w:szCs w:val="28"/>
          <w:lang w:eastAsia="ru-RU"/>
        </w:rPr>
      </w:pPr>
      <w:r>
        <w:rPr>
          <w:sz w:val="28"/>
          <w:szCs w:val="28"/>
          <w:lang w:eastAsia="ru-RU"/>
        </w:rPr>
        <w:t xml:space="preserve">27.2. Нормативный метод может быть применен Заказчиком при определении и обосновании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нормативным методом на основе нормативов финансирования </w:t>
        <w:br/>
      </w:r>
      <w:r>
        <w:rPr>
          <w:sz w:val="28"/>
        </w:rPr>
        <w:t>и тарифов</w:t>
      </w:r>
      <w:r>
        <w:rPr>
          <w:sz w:val="28"/>
          <w:szCs w:val="28"/>
          <w:lang w:eastAsia="ru-RU"/>
        </w:rPr>
        <w:t xml:space="preserve"> на оплату медицинской помощи, установленных тарифным соглашением в системе обязательного медицинского страхования граждан </w:t>
        <w:br/>
        <w:t>в Челябинской области, в случае если источником финансирования закупки являются средства обязательного медицинского страхования, за исключением случаев, предусмотренных абзацем вторым пункта 26.1 Положения о закупке.</w:t>
      </w:r>
    </w:p>
    <w:p>
      <w:pPr>
        <w:pStyle w:val="Heading2"/>
        <w:ind w:hanging="0" w:left="0"/>
        <w:rPr>
          <w:lang w:eastAsia="ru-RU"/>
        </w:rPr>
      </w:pPr>
      <w:bookmarkStart w:id="254" w:name="__RefHeading___Toc31129_801365532"/>
      <w:bookmarkStart w:id="255" w:name="_Toc210653920"/>
      <w:bookmarkStart w:id="256" w:name="_Toc99360284"/>
      <w:bookmarkStart w:id="257" w:name="_Ref419497676_Копия_1"/>
      <w:bookmarkEnd w:id="254"/>
      <w:bookmarkEnd w:id="257"/>
      <w:r>
        <w:rPr>
          <w:lang w:eastAsia="ru-RU"/>
        </w:rPr>
        <w:t xml:space="preserve">Раздел 28. </w:t>
      </w:r>
      <w:r>
        <w:rPr/>
        <w:t>ТАРИФНЫЙ</w:t>
      </w:r>
      <w:r>
        <w:rPr>
          <w:lang w:eastAsia="ru-RU"/>
        </w:rPr>
        <w:t xml:space="preserve"> МЕТОД</w:t>
      </w:r>
      <w:bookmarkEnd w:id="255"/>
      <w:bookmarkEnd w:id="256"/>
    </w:p>
    <w:p>
      <w:pPr>
        <w:pStyle w:val="Normal"/>
        <w:spacing w:lineRule="auto" w:line="240" w:before="0" w:after="0"/>
        <w:ind w:firstLine="709"/>
        <w:contextualSpacing/>
        <w:jc w:val="both"/>
        <w:rPr>
          <w:strike/>
          <w:sz w:val="28"/>
          <w:szCs w:val="28"/>
          <w:lang w:eastAsia="ru-RU"/>
        </w:rPr>
      </w:pPr>
      <w:r>
        <w:rPr>
          <w:sz w:val="28"/>
          <w:szCs w:val="28"/>
          <w:lang w:eastAsia="ru-RU"/>
        </w:rPr>
        <w:t xml:space="preserve">28.1.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w:t>
      </w:r>
    </w:p>
    <w:p>
      <w:pPr>
        <w:pStyle w:val="Normal"/>
        <w:spacing w:lineRule="auto" w:line="240" w:before="240" w:after="0"/>
        <w:ind w:firstLine="709"/>
        <w:contextualSpacing/>
        <w:jc w:val="both"/>
        <w:rPr>
          <w:sz w:val="28"/>
          <w:szCs w:val="28"/>
          <w:lang w:eastAsia="ru-RU"/>
        </w:rPr>
      </w:pPr>
      <w:r>
        <w:rPr>
          <w:sz w:val="28"/>
          <w:szCs w:val="28"/>
          <w:lang w:eastAsia="ru-RU"/>
        </w:rPr>
        <w:t>28.2.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тарифным методом определяется по формуле:</w:t>
      </w:r>
    </w:p>
    <w:p>
      <w:pPr>
        <w:pStyle w:val="Normal"/>
        <w:spacing w:lineRule="auto" w:line="240" w:before="0" w:after="0"/>
        <w:ind w:firstLine="709"/>
        <w:jc w:val="both"/>
        <w:rPr>
          <w:sz w:val="28"/>
          <w:szCs w:val="28"/>
          <w:lang w:eastAsia="ru-RU"/>
        </w:rPr>
      </w:pPr>
      <w:bookmarkStart w:id="258" w:name="_Toc81486492"/>
      <w:bookmarkStart w:id="259" w:name="_Toc113616076"/>
      <w:bookmarkStart w:id="260" w:name="_Toc99360285"/>
      <w:bookmarkStart w:id="261" w:name="_Toc99357613"/>
      <w:bookmarkStart w:id="262" w:name="_Toc99045913"/>
      <w:bookmarkStart w:id="263" w:name="_Toc99045734"/>
      <w:bookmarkStart w:id="264" w:name="_Toc98922183"/>
      <w:bookmarkStart w:id="265" w:name="_Toc98436490"/>
      <w:r>
        <w:rPr>
          <w:sz w:val="28"/>
          <w:szCs w:val="28"/>
          <w:lang w:eastAsia="ru-RU"/>
        </w:rPr>
        <w:t>НМЦ</w:t>
      </w:r>
      <w:r>
        <w:rPr>
          <w:sz w:val="28"/>
          <w:szCs w:val="28"/>
          <w:vertAlign w:val="subscript"/>
          <w:lang w:eastAsia="ru-RU"/>
        </w:rPr>
        <w:t>тариф</w:t>
      </w:r>
      <w:r>
        <w:rPr>
          <w:sz w:val="28"/>
          <w:szCs w:val="28"/>
          <w:lang w:eastAsia="ru-RU"/>
        </w:rPr>
        <w:t xml:space="preserve"> = V*Ц</w:t>
      </w:r>
      <w:r>
        <w:rPr>
          <w:sz w:val="28"/>
          <w:szCs w:val="28"/>
          <w:vertAlign w:val="subscript"/>
          <w:lang w:eastAsia="ru-RU"/>
        </w:rPr>
        <w:t>тариф</w:t>
      </w:r>
      <w:r>
        <w:rPr>
          <w:sz w:val="28"/>
          <w:szCs w:val="28"/>
          <w:lang w:eastAsia="ru-RU"/>
        </w:rPr>
        <w:t xml:space="preserve"> ,</w:t>
      </w:r>
      <w:bookmarkEnd w:id="258"/>
      <w:bookmarkEnd w:id="259"/>
      <w:bookmarkEnd w:id="260"/>
      <w:bookmarkEnd w:id="261"/>
      <w:bookmarkEnd w:id="262"/>
      <w:bookmarkEnd w:id="263"/>
      <w:bookmarkEnd w:id="264"/>
      <w:bookmarkEnd w:id="265"/>
    </w:p>
    <w:p>
      <w:pPr>
        <w:pStyle w:val="Normal"/>
        <w:spacing w:lineRule="auto" w:line="240" w:before="0" w:after="0"/>
        <w:ind w:firstLine="709"/>
        <w:jc w:val="both"/>
        <w:rPr>
          <w:sz w:val="28"/>
          <w:szCs w:val="28"/>
          <w:lang w:eastAsia="ru-RU"/>
        </w:rPr>
      </w:pPr>
      <w:r>
        <w:rPr>
          <w:sz w:val="28"/>
          <w:szCs w:val="28"/>
          <w:lang w:eastAsia="ru-RU"/>
        </w:rPr>
        <w:t xml:space="preserve">где: </w:t>
      </w:r>
    </w:p>
    <w:p>
      <w:pPr>
        <w:pStyle w:val="Normal"/>
        <w:spacing w:lineRule="auto" w:line="240" w:before="0" w:after="0"/>
        <w:ind w:firstLine="709"/>
        <w:jc w:val="both"/>
        <w:rPr>
          <w:sz w:val="28"/>
          <w:szCs w:val="28"/>
          <w:lang w:eastAsia="ru-RU"/>
        </w:rPr>
      </w:pPr>
      <w:r>
        <w:rPr>
          <w:sz w:val="28"/>
          <w:szCs w:val="28"/>
          <w:lang w:eastAsia="ru-RU"/>
        </w:rPr>
        <w:t>НМЦ</w:t>
      </w:r>
      <w:r>
        <w:rPr>
          <w:sz w:val="28"/>
          <w:szCs w:val="28"/>
          <w:vertAlign w:val="superscript"/>
          <w:lang w:eastAsia="ru-RU"/>
        </w:rPr>
        <w:t>тариф</w:t>
      </w:r>
      <w:r>
        <w:rPr>
          <w:sz w:val="28"/>
          <w:szCs w:val="28"/>
          <w:lang w:eastAsia="ru-RU"/>
        </w:rPr>
        <w:t xml:space="preserve"> </w:t>
      </w:r>
      <w:r>
        <w:rPr>
          <w:sz w:val="28"/>
          <w:szCs w:val="28"/>
        </w:rPr>
        <w:t>–</w:t>
      </w:r>
      <w:r>
        <w:rPr>
          <w:sz w:val="28"/>
          <w:szCs w:val="28"/>
          <w:lang w:eastAsia="ru-RU"/>
        </w:rPr>
        <w:t xml:space="preserve">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определяемая тарифным методом;</w:t>
      </w:r>
    </w:p>
    <w:p>
      <w:pPr>
        <w:pStyle w:val="Normal"/>
        <w:spacing w:lineRule="auto" w:line="240" w:before="240" w:after="0"/>
        <w:ind w:firstLine="709"/>
        <w:jc w:val="both"/>
        <w:rPr>
          <w:sz w:val="28"/>
          <w:szCs w:val="28"/>
          <w:lang w:eastAsia="ru-RU"/>
        </w:rPr>
      </w:pPr>
      <w:r>
        <w:rPr>
          <w:sz w:val="28"/>
          <w:szCs w:val="28"/>
          <w:lang w:val="en-US" w:eastAsia="ru-RU"/>
        </w:rPr>
        <w:t>V</w:t>
      </w:r>
      <w:r>
        <w:rPr>
          <w:sz w:val="28"/>
          <w:szCs w:val="28"/>
          <w:lang w:eastAsia="ru-RU"/>
        </w:rPr>
        <w:t xml:space="preserve"> </w:t>
      </w:r>
      <w:r>
        <w:rPr>
          <w:sz w:val="28"/>
          <w:szCs w:val="28"/>
        </w:rPr>
        <w:t>–</w:t>
      </w:r>
      <w:r>
        <w:rPr>
          <w:sz w:val="28"/>
          <w:szCs w:val="28"/>
          <w:lang w:eastAsia="ru-RU"/>
        </w:rPr>
        <w:t xml:space="preserve"> количество (объем) закупаемого товара (работы, услуги);</w:t>
      </w:r>
    </w:p>
    <w:p>
      <w:pPr>
        <w:pStyle w:val="Normal"/>
        <w:spacing w:lineRule="auto" w:line="240" w:before="240" w:after="0"/>
        <w:ind w:firstLine="709"/>
        <w:jc w:val="both"/>
        <w:rPr>
          <w:sz w:val="28"/>
          <w:szCs w:val="28"/>
          <w:lang w:eastAsia="ru-RU"/>
        </w:rPr>
      </w:pPr>
      <w:r>
        <w:rPr/>
        <w:drawing>
          <wp:inline distT="0" distB="0" distL="0" distR="0">
            <wp:extent cx="424180" cy="299720"/>
            <wp:effectExtent l="0" t="0" r="0" b="0"/>
            <wp:docPr id="8"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
                    <pic:cNvPicPr>
                      <a:picLocks noChangeAspect="1" noChangeArrowheads="1"/>
                    </pic:cNvPicPr>
                  </pic:nvPicPr>
                  <pic:blipFill>
                    <a:blip r:embed="rId17"/>
                    <a:stretch>
                      <a:fillRect/>
                    </a:stretch>
                  </pic:blipFill>
                  <pic:spPr bwMode="auto">
                    <a:xfrm>
                      <a:off x="0" y="0"/>
                      <a:ext cx="424180" cy="299720"/>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pPr>
        <w:pStyle w:val="Heading2"/>
        <w:ind w:hanging="0" w:left="0"/>
        <w:rPr>
          <w:lang w:eastAsia="ru-RU"/>
        </w:rPr>
      </w:pPr>
      <w:bookmarkStart w:id="266" w:name="__RefHeading___Toc31131_801365532"/>
      <w:bookmarkStart w:id="267" w:name="_Toc99360286"/>
      <w:bookmarkStart w:id="268" w:name="_Toc210653921"/>
      <w:bookmarkEnd w:id="266"/>
      <w:r>
        <w:rPr>
          <w:lang w:eastAsia="ru-RU"/>
        </w:rPr>
        <w:t xml:space="preserve">Раздел 29. </w:t>
      </w:r>
      <w:r>
        <w:rPr/>
        <w:t>ПРОЕКТНО</w:t>
      </w:r>
      <w:r>
        <w:rPr>
          <w:lang w:eastAsia="ru-RU"/>
        </w:rPr>
        <w:t>–СМЕТНЫЙ МЕТОД</w:t>
      </w:r>
      <w:bookmarkEnd w:id="267"/>
      <w:bookmarkEnd w:id="268"/>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29.1. Основанием для определения НМЦД, цены договора, заключаемого  </w:t>
      </w:r>
      <w:r>
        <w:rPr>
          <w:b/>
          <w:sz w:val="28"/>
          <w:szCs w:val="28"/>
          <w:lang w:eastAsia="ru-RU"/>
        </w:rPr>
        <w:t>с единственным поставщиком (подрядчиком, исполнителем), начальной цены единицы</w:t>
      </w:r>
      <w:r>
        <w:rPr>
          <w:color w:val="FF0000"/>
          <w:sz w:val="28"/>
          <w:szCs w:val="28"/>
          <w:lang w:eastAsia="ru-RU"/>
        </w:rPr>
        <w:t xml:space="preserve"> </w:t>
      </w:r>
      <w:r>
        <w:rPr>
          <w:sz w:val="28"/>
          <w:szCs w:val="28"/>
          <w:lang w:eastAsia="ru-RU"/>
        </w:rPr>
        <w:t>товара, работы, услуги, начальной суммы цен единиц товара, работы, услуги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29.2. В случае если сметная стоимость строительства в соответствии с законодательством Российской Федерации подлежит проверке достоверности определения сметной стоимости строительства, такая сметная стоимость может использоваться для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после получения положительного заключения государственной экспертизы.</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bookmarkStart w:id="269" w:name="_Ref410288655"/>
      <w:r>
        <w:rPr>
          <w:sz w:val="28"/>
          <w:szCs w:val="28"/>
          <w:lang w:eastAsia="ru-RU"/>
        </w:rPr>
        <w:t>29.3. В случае отсутствия в составе проектной документации сводного сметного расчета, отвечающего требованиям пункта 29.2 Положения о закупке,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определяется на основании объектных сметных расчетов (объектных смет), локальных сметных расчетов (локальных смет), утвержденных Заказчиком.</w:t>
      </w:r>
      <w:bookmarkEnd w:id="269"/>
    </w:p>
    <w:p>
      <w:pPr>
        <w:pStyle w:val="Normal"/>
        <w:tabs>
          <w:tab w:val="clear" w:pos="709"/>
          <w:tab w:val="left" w:pos="-5245" w:leader="none"/>
          <w:tab w:val="left" w:pos="-3969" w:leader="none"/>
        </w:tabs>
        <w:spacing w:lineRule="auto" w:line="240" w:before="0" w:after="0"/>
        <w:ind w:firstLine="709"/>
        <w:jc w:val="both"/>
        <w:rPr>
          <w:sz w:val="28"/>
          <w:szCs w:val="28"/>
          <w:lang w:eastAsia="ru-RU"/>
        </w:rPr>
      </w:pPr>
      <w:bookmarkStart w:id="270" w:name="_Ref419541504"/>
      <w:r>
        <w:rPr>
          <w:sz w:val="28"/>
          <w:szCs w:val="28"/>
          <w:lang w:eastAsia="ru-RU"/>
        </w:rPr>
        <w:t>29.4. Проектно–сметный метод может использоваться для определения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на выполнение работ по текущему ремонту объекта капитального строительства в случае отсутствия проектной документации, отвечающей требованиям пунктов 29.2 или 29.3 Положения о закупке. В этом случае НМЦД, цена договора,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определяется на основе локальных сметных расчетов (локальных смет), составленных по ведомости объемов работ (дефектной ведомости), подлежащих выполнению при производстве текущего ремонта соответствующего объекта.</w:t>
      </w:r>
      <w:bookmarkEnd w:id="270"/>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29.5. При определении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проектно–сметным методом стоимостью единицы работы, услуги, являющейся предметом закупки, считается стоимость соответствующего вида работы, услуги, указанная в проектной документации или локальных сметных расчетах (локальных сметах) в случае, если составление проектной документации не требуется в соответствии с действующим законодательством.</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 xml:space="preserve">29.6. При определении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Заказчик вправе применить индексы–дефляторы Министерства экономического развития Российской Федерации по строке «Инвестиции в основной капитал (капитальные вложения)» согласно Порядку применения индексов цен и индексов–дефляторов по видам экономической деятельности, а также иных показателей в составе прогноза социально–экономического развития Российской Федерации при формировании цен на продукцию, поставляемую по государственному оборонному заказу, утвержденному Приказом Министерства экономического развития Российской Федерации от 01.04.2020 № 190, а также в соответствии с Приказом Министерства строительства и жилищно–коммунального хозяйства Российской Федерации от 23 декабря 2019 г. № 841/пр «Об утверждении Порядка определения НМЦД,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29.7. При определении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Заказчик вправе применить индексы фактической инфляции, рассчитанные с учетом индексов потребительских цен на продукцию (затраты, услуги) инвестиционного назначения по видам экономической деятельности (строительство), опубликованных Федеральной службой государственной статистики для соответствующего периода.</w:t>
      </w:r>
    </w:p>
    <w:p>
      <w:pPr>
        <w:pStyle w:val="Heading2"/>
        <w:ind w:hanging="0" w:left="0"/>
        <w:rPr>
          <w:lang w:eastAsia="ru-RU"/>
        </w:rPr>
      </w:pPr>
      <w:bookmarkStart w:id="271" w:name="__RefHeading___Toc31133_801365532"/>
      <w:bookmarkStart w:id="272" w:name="_Toc99360287"/>
      <w:bookmarkStart w:id="273" w:name="_Toc210653922"/>
      <w:bookmarkEnd w:id="271"/>
      <w:r>
        <w:rPr/>
        <w:t>Раздел</w:t>
      </w:r>
      <w:r>
        <w:rPr>
          <w:lang w:eastAsia="ru-RU"/>
        </w:rPr>
        <w:t xml:space="preserve"> 30. ЗАТРАТНЫЙ МЕТОД</w:t>
      </w:r>
      <w:bookmarkEnd w:id="272"/>
      <w:bookmarkEnd w:id="273"/>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30.1. Затратный метод применяется в случае невозможности применения иных методов, предусмотренных Порядком обоснования НМЦД.</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30.2. Затратный метод заключается в определении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как суммы произведенных затрат и обычной для определенной сферы деятельности прибыли.</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30.3. При определении произведенных затрат учитываются обычные в подобных случаях прямые и косвенные затраты на производство или приобретение и/или реализацию продукции, затраты на транспортировку, хранение, страхование и иные затраты.</w:t>
      </w:r>
    </w:p>
    <w:p>
      <w:pPr>
        <w:pStyle w:val="Normal"/>
        <w:tabs>
          <w:tab w:val="clear" w:pos="709"/>
          <w:tab w:val="left" w:pos="-5245" w:leader="none"/>
          <w:tab w:val="left" w:pos="-3969" w:leader="none"/>
        </w:tabs>
        <w:spacing w:lineRule="auto" w:line="240" w:before="0" w:after="0"/>
        <w:ind w:firstLine="709"/>
        <w:jc w:val="both"/>
        <w:rPr>
          <w:sz w:val="28"/>
          <w:szCs w:val="28"/>
          <w:lang w:eastAsia="ru-RU"/>
        </w:rPr>
      </w:pPr>
      <w:r>
        <w:rPr>
          <w:sz w:val="28"/>
          <w:szCs w:val="28"/>
          <w:lang w:eastAsia="ru-RU"/>
        </w:rPr>
        <w:t xml:space="preserve">30.4. </w:t>
      </w:r>
      <w:bookmarkStart w:id="274" w:name="_Ref419838321"/>
      <w:r>
        <w:rPr>
          <w:sz w:val="28"/>
          <w:szCs w:val="28"/>
          <w:lang w:eastAsia="ru-RU"/>
        </w:rPr>
        <w:t xml:space="preserve">Информация об обычной прибыли для определенной сферы деятельности может быть получена Заказчиком исходя из анализа договоров, заключенных Заказчиком или размещенных в </w:t>
      </w:r>
      <w:r>
        <w:rPr>
          <w:sz w:val="28"/>
          <w:szCs w:val="28"/>
        </w:rPr>
        <w:t>ЕИС, на официальном сайте</w:t>
      </w:r>
      <w:r>
        <w:rPr>
          <w:sz w:val="28"/>
          <w:szCs w:val="28"/>
          <w:lang w:eastAsia="ru-RU"/>
        </w:rPr>
        <w:t>, других общедоступных источниках информации, в том числе информации информационно–ценовых агентств, общедоступных результатов изучения рынка.</w:t>
      </w:r>
      <w:bookmarkEnd w:id="274"/>
    </w:p>
    <w:p>
      <w:pPr>
        <w:pStyle w:val="Heading2"/>
        <w:ind w:hanging="0" w:left="0"/>
        <w:rPr>
          <w:lang w:eastAsia="ru-RU"/>
        </w:rPr>
      </w:pPr>
      <w:bookmarkStart w:id="275" w:name="__RefHeading___Toc31135_801365532"/>
      <w:bookmarkStart w:id="276" w:name="_Toc99360288"/>
      <w:bookmarkStart w:id="277" w:name="_Toc210653923"/>
      <w:bookmarkEnd w:id="275"/>
      <w:r>
        <w:rPr>
          <w:lang w:eastAsia="ru-RU"/>
        </w:rPr>
        <w:t xml:space="preserve">Раздел 31. </w:t>
      </w:r>
      <w:r>
        <w:rPr/>
        <w:t>ПОРЯДОК</w:t>
      </w:r>
      <w:r>
        <w:rPr>
          <w:lang w:eastAsia="ru-RU"/>
        </w:rPr>
        <w:t xml:space="preserve">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ОПРЕДЕЛЕНИЯ МАКСИМАЛЬНОГО ЗНАЧЕНИЯ ЦЕНЫ ДОГОВОРА</w:t>
      </w:r>
      <w:bookmarkEnd w:id="276"/>
      <w:bookmarkEnd w:id="277"/>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 xml:space="preserve">31.1. При осуществлении закупок товаров, работ, услуг Заказчик вправе установить формулу цены, устанавливающую правила расчета сумм, подлежащих уплате Заказчиком поставщику (подрядчику, исполнителю) в ходе исполнения договора (далее </w:t>
      </w:r>
      <w:r>
        <w:rPr>
          <w:sz w:val="28"/>
          <w:szCs w:val="28"/>
        </w:rPr>
        <w:t>–</w:t>
      </w:r>
      <w:r>
        <w:rPr>
          <w:rFonts w:eastAsia="Times New Roman"/>
          <w:bCs/>
          <w:sz w:val="28"/>
          <w:szCs w:val="28"/>
          <w:lang w:eastAsia="ru-RU"/>
        </w:rPr>
        <w:t xml:space="preserve"> формула цены) и максимальное значение цены договора.</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 xml:space="preserve">31.2. В случае, предусмотренном пунктом 30.1 Положения о закупке, максимальное значение цены договора, соответствующее объему </w:t>
      </w:r>
      <w:r>
        <w:rPr>
          <w:sz w:val="28"/>
          <w:szCs w:val="28"/>
        </w:rPr>
        <w:t xml:space="preserve">финансовых средств, выделенных на такую закупку, </w:t>
      </w:r>
      <w:r>
        <w:rPr>
          <w:rFonts w:eastAsia="Times New Roman"/>
          <w:bCs/>
          <w:sz w:val="28"/>
          <w:szCs w:val="28"/>
          <w:lang w:eastAsia="ru-RU"/>
        </w:rPr>
        <w:t>а также формула цены должны быть указаны в извещении о закупке и (или) документации о закупке, а также в договоре, заключаемом с единственным поставщиком (подрядчиком, исполнителем).</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31.3. Цена может формироваться по следующей формуле:</w:t>
      </w:r>
    </w:p>
    <w:tbl>
      <w:tblPr>
        <w:tblW w:w="2755" w:type="dxa"/>
        <w:jc w:val="center"/>
        <w:tblInd w:w="0" w:type="dxa"/>
        <w:tblLayout w:type="fixed"/>
        <w:tblCellMar>
          <w:top w:w="0" w:type="dxa"/>
          <w:left w:w="108" w:type="dxa"/>
          <w:bottom w:w="0" w:type="dxa"/>
          <w:right w:w="108" w:type="dxa"/>
        </w:tblCellMar>
      </w:tblPr>
      <w:tblGrid>
        <w:gridCol w:w="849"/>
        <w:gridCol w:w="654"/>
        <w:gridCol w:w="1252"/>
      </w:tblGrid>
      <w:tr>
        <w:trPr/>
        <w:tc>
          <w:tcPr>
            <w:tcW w:w="849" w:type="dxa"/>
            <w:tcBorders/>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r>
          </w:p>
        </w:tc>
        <w:tc>
          <w:tcPr>
            <w:tcW w:w="654" w:type="dxa"/>
            <w:tcBorders/>
          </w:tcPr>
          <w:p>
            <w:pPr>
              <w:pStyle w:val="Normal"/>
              <w:spacing w:lineRule="auto" w:line="240" w:before="0" w:after="0"/>
              <w:jc w:val="center"/>
              <w:rPr>
                <w:rFonts w:eastAsia="Times New Roman"/>
                <w:bCs/>
                <w:sz w:val="28"/>
                <w:szCs w:val="28"/>
                <w:lang w:val="en-US" w:eastAsia="ru-RU"/>
              </w:rPr>
            </w:pPr>
            <w:r>
              <w:rPr>
                <w:rFonts w:eastAsia="Times New Roman"/>
                <w:bCs/>
                <w:sz w:val="28"/>
                <w:szCs w:val="28"/>
                <w:lang w:val="en-US" w:eastAsia="ru-RU"/>
              </w:rPr>
              <w:t>n=2</w:t>
            </w:r>
          </w:p>
        </w:tc>
        <w:tc>
          <w:tcPr>
            <w:tcW w:w="1252" w:type="dxa"/>
            <w:tcBorders/>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r>
          </w:p>
        </w:tc>
      </w:tr>
      <w:tr>
        <w:trPr/>
        <w:tc>
          <w:tcPr>
            <w:tcW w:w="849" w:type="dxa"/>
            <w:tcBorders/>
            <w:vAlign w:val="center"/>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t>ЦД =</w:t>
            </w:r>
          </w:p>
        </w:tc>
        <w:tc>
          <w:tcPr>
            <w:tcW w:w="654" w:type="dxa"/>
            <w:tcBorders/>
            <w:vAlign w:val="center"/>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t>Σ</w:t>
            </w:r>
          </w:p>
        </w:tc>
        <w:tc>
          <w:tcPr>
            <w:tcW w:w="1252" w:type="dxa"/>
            <w:tcBorders/>
            <w:vAlign w:val="center"/>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t>Ц</w:t>
            </w:r>
            <w:r>
              <w:rPr>
                <w:rFonts w:eastAsia="Times New Roman"/>
                <w:bCs/>
                <w:sz w:val="28"/>
                <w:szCs w:val="28"/>
                <w:lang w:val="en-US" w:eastAsia="ru-RU"/>
              </w:rPr>
              <w:t>i</w:t>
            </w:r>
            <w:r>
              <w:rPr>
                <w:rFonts w:eastAsia="Times New Roman"/>
                <w:bCs/>
                <w:sz w:val="28"/>
                <w:szCs w:val="28"/>
                <w:lang w:eastAsia="ru-RU"/>
              </w:rPr>
              <w:t xml:space="preserve"> * </w:t>
            </w:r>
            <w:r>
              <w:rPr>
                <w:rFonts w:eastAsia="Times New Roman"/>
                <w:bCs/>
                <w:sz w:val="28"/>
                <w:szCs w:val="28"/>
                <w:lang w:val="en-US" w:eastAsia="ru-RU"/>
              </w:rPr>
              <w:t>Vi</w:t>
            </w:r>
            <w:r>
              <w:rPr>
                <w:rFonts w:eastAsia="Times New Roman"/>
                <w:bCs/>
                <w:sz w:val="28"/>
                <w:szCs w:val="28"/>
                <w:lang w:eastAsia="ru-RU"/>
              </w:rPr>
              <w:t>,</w:t>
            </w:r>
          </w:p>
        </w:tc>
      </w:tr>
      <w:tr>
        <w:trPr/>
        <w:tc>
          <w:tcPr>
            <w:tcW w:w="849" w:type="dxa"/>
            <w:tcBorders/>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r>
          </w:p>
        </w:tc>
        <w:tc>
          <w:tcPr>
            <w:tcW w:w="654" w:type="dxa"/>
            <w:tcBorders/>
          </w:tcPr>
          <w:p>
            <w:pPr>
              <w:pStyle w:val="Normal"/>
              <w:spacing w:lineRule="auto" w:line="240" w:before="0" w:after="0"/>
              <w:jc w:val="center"/>
              <w:rPr>
                <w:rFonts w:eastAsia="Times New Roman"/>
                <w:bCs/>
                <w:sz w:val="28"/>
                <w:szCs w:val="28"/>
                <w:lang w:val="en-US" w:eastAsia="ru-RU"/>
              </w:rPr>
            </w:pPr>
            <w:r>
              <w:rPr>
                <w:rFonts w:eastAsia="Times New Roman"/>
                <w:bCs/>
                <w:sz w:val="28"/>
                <w:szCs w:val="28"/>
                <w:lang w:val="en-US" w:eastAsia="ru-RU"/>
              </w:rPr>
              <w:t>i=1</w:t>
            </w:r>
          </w:p>
        </w:tc>
        <w:tc>
          <w:tcPr>
            <w:tcW w:w="1252" w:type="dxa"/>
            <w:tcBorders/>
          </w:tcPr>
          <w:p>
            <w:pPr>
              <w:pStyle w:val="Normal"/>
              <w:spacing w:lineRule="auto" w:line="240" w:before="0" w:after="0"/>
              <w:jc w:val="center"/>
              <w:rPr>
                <w:rFonts w:eastAsia="Times New Roman"/>
                <w:bCs/>
                <w:sz w:val="28"/>
                <w:szCs w:val="28"/>
                <w:lang w:eastAsia="ru-RU"/>
              </w:rPr>
            </w:pPr>
            <w:r>
              <w:rPr>
                <w:rFonts w:eastAsia="Times New Roman"/>
                <w:bCs/>
                <w:sz w:val="28"/>
                <w:szCs w:val="28"/>
                <w:lang w:eastAsia="ru-RU"/>
              </w:rPr>
            </w:r>
          </w:p>
        </w:tc>
      </w:tr>
    </w:tbl>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где:</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 xml:space="preserve">ЦД – цена договора, определённая с использованием настоящей формулы, которая не может превышать максимальное значение цены договора (ЦД </w:t>
      </w:r>
      <w:r>
        <w:rPr>
          <w:rFonts w:eastAsia="Times New Roman" w:ascii="Cambria Math" w:hAnsi="Cambria Math"/>
          <w:bCs/>
          <w:sz w:val="28"/>
          <w:szCs w:val="28"/>
          <w:lang w:eastAsia="ru-RU"/>
        </w:rPr>
        <w:t>⩽</w:t>
      </w:r>
      <w:r>
        <w:rPr>
          <w:rFonts w:eastAsia="Times New Roman"/>
          <w:bCs/>
          <w:sz w:val="28"/>
          <w:szCs w:val="28"/>
          <w:lang w:eastAsia="ru-RU"/>
        </w:rPr>
        <w:t xml:space="preserve"> ЦДmax);</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Цi – отпускная цена поставщика за единицу поставляемого товара в месяце (периоде) поставки, указываемая поставщиком в товарной накладной (УПД);</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Vi – объём поставляемого товара в месяце (периоде) поставки;</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i – начальное значение (индекс суммирования), который равен значению суммируемых величин (Цi ∙ Vi) за 1 месяц (период) поставки товара;</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n – конечное значение (диапазон суммирования), которое равно значению суммируемых величин за 2–ва месяца (периода) поставки, используемому при расчёте.</w:t>
      </w:r>
    </w:p>
    <w:p>
      <w:pPr>
        <w:pStyle w:val="Normal"/>
        <w:spacing w:lineRule="auto" w:line="240" w:before="0" w:after="0"/>
        <w:ind w:firstLine="709"/>
        <w:jc w:val="both"/>
        <w:rPr>
          <w:rFonts w:eastAsia="Times New Roman"/>
          <w:bCs/>
          <w:sz w:val="28"/>
          <w:szCs w:val="28"/>
          <w:lang w:eastAsia="ru-RU"/>
        </w:rPr>
      </w:pPr>
      <w:r>
        <w:rPr>
          <w:rFonts w:eastAsia="Times New Roman"/>
          <w:bCs/>
          <w:sz w:val="28"/>
          <w:szCs w:val="28"/>
          <w:lang w:eastAsia="ru-RU"/>
        </w:rPr>
        <w:t>31.4. Максимальное значение цены договора определяется в соответствии с объемом финансового обеспечения закупки</w:t>
      </w:r>
      <w:r>
        <w:rPr>
          <w:sz w:val="28"/>
          <w:szCs w:val="28"/>
        </w:rPr>
        <w:t xml:space="preserve"> при формировании </w:t>
      </w:r>
      <w:r>
        <w:rPr>
          <w:sz w:val="28"/>
          <w:szCs w:val="28"/>
          <w:lang w:eastAsia="ru-RU"/>
        </w:rPr>
        <w:t xml:space="preserve">плана закупки, подготовке извещения об осуществлении закупки, документации о закупке, подготовке информации и документов для осуществления закупки </w:t>
      </w:r>
      <w:r>
        <w:rPr>
          <w:sz w:val="28"/>
          <w:szCs w:val="28"/>
        </w:rPr>
        <w:t xml:space="preserve">с использованием электронного магазина и закупки у единственного поставщика (подрядчика, исполнителя). </w:t>
      </w:r>
      <w:r>
        <w:rPr>
          <w:sz w:val="28"/>
          <w:szCs w:val="28"/>
          <w:lang w:eastAsia="ru-RU"/>
        </w:rPr>
        <w:t>Результат определения максимального значения цены договора отражается в указанных документах.</w:t>
      </w:r>
    </w:p>
    <w:p>
      <w:pPr>
        <w:pStyle w:val="Heading2"/>
        <w:ind w:hanging="0" w:left="0"/>
        <w:rPr>
          <w:lang w:eastAsia="ru-RU"/>
        </w:rPr>
      </w:pPr>
      <w:bookmarkStart w:id="278" w:name="__RefHeading___Toc31137_801365532"/>
      <w:bookmarkStart w:id="279" w:name="_Toc99360289"/>
      <w:bookmarkStart w:id="280" w:name="_Toc210653924"/>
      <w:bookmarkEnd w:id="278"/>
      <w:r>
        <w:rPr>
          <w:lang w:eastAsia="ru-RU"/>
        </w:rPr>
        <w:t xml:space="preserve">Раздел 32. РАСЧЕТ </w:t>
      </w:r>
      <w:r>
        <w:rPr/>
        <w:t>СТОИМОСТИ</w:t>
      </w:r>
      <w:r>
        <w:rPr>
          <w:lang w:eastAsia="ru-RU"/>
        </w:rPr>
        <w:t xml:space="preserve"> ЖИЗНЕННОГО ЦИКЛА </w:t>
      </w:r>
      <w:r>
        <w:rPr/>
        <w:t>ЗАКУПАЕМОЙ</w:t>
      </w:r>
      <w:r>
        <w:rPr>
          <w:lang w:eastAsia="ru-RU"/>
        </w:rPr>
        <w:t xml:space="preserve"> ПРОДУКЦИИ</w:t>
      </w:r>
      <w:bookmarkEnd w:id="279"/>
      <w:bookmarkEnd w:id="280"/>
    </w:p>
    <w:p>
      <w:pPr>
        <w:pStyle w:val="Normal"/>
        <w:spacing w:lineRule="auto" w:line="240" w:before="0" w:after="0"/>
        <w:ind w:firstLine="709"/>
        <w:jc w:val="both"/>
        <w:rPr>
          <w:sz w:val="28"/>
          <w:szCs w:val="28"/>
          <w:lang w:eastAsia="ru-RU"/>
        </w:rPr>
      </w:pPr>
      <w:r>
        <w:rPr>
          <w:sz w:val="28"/>
          <w:szCs w:val="28"/>
          <w:lang w:eastAsia="ru-RU"/>
        </w:rPr>
        <w:t>32.1. При необходимости заключения договора жизненного цикла Заказчик вправе в документации о закупке устанавливать в качестве критерия оценки заявок стоимость жизненного цикла товара или созданного в результате выполнения работы объекта.</w:t>
      </w:r>
    </w:p>
    <w:p>
      <w:pPr>
        <w:pStyle w:val="Normal"/>
        <w:spacing w:lineRule="auto" w:line="240" w:before="0" w:after="0"/>
        <w:ind w:firstLine="709"/>
        <w:jc w:val="both"/>
        <w:rPr>
          <w:sz w:val="28"/>
          <w:szCs w:val="28"/>
          <w:lang w:eastAsia="ru-RU"/>
        </w:rPr>
      </w:pPr>
      <w:r>
        <w:rPr>
          <w:sz w:val="28"/>
          <w:szCs w:val="28"/>
          <w:lang w:eastAsia="ru-RU"/>
        </w:rPr>
        <w:t>32.2. Договором жизненного цикла является договор, предусматривающий поставку товара или выполнение работы (в том числе при необходимости проектирование объекта капитального строительства, конструирование товара, который должен быть создан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pPr>
        <w:pStyle w:val="Normal"/>
        <w:spacing w:lineRule="auto" w:line="240" w:before="0" w:after="0"/>
        <w:ind w:firstLine="709"/>
        <w:jc w:val="both"/>
        <w:rPr>
          <w:sz w:val="28"/>
          <w:szCs w:val="28"/>
          <w:lang w:eastAsia="ru-RU"/>
        </w:rPr>
      </w:pPr>
      <w:r>
        <w:rPr>
          <w:sz w:val="28"/>
          <w:szCs w:val="28"/>
          <w:lang w:eastAsia="ru-RU"/>
        </w:rPr>
        <w:t>32.3. Расчет стоимости жизненного цикла товара или созданного в результате выполнения работы объекта производится с применением методов определения и обоснования НМЦД,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предусмотренных Порядком обоснования НМЦД.</w:t>
      </w:r>
    </w:p>
    <w:p>
      <w:pPr>
        <w:pStyle w:val="Heading2"/>
        <w:ind w:hanging="0" w:left="0"/>
        <w:rPr/>
      </w:pPr>
      <w:bookmarkStart w:id="281" w:name="__RefHeading___Toc31139_801365532"/>
      <w:bookmarkStart w:id="282" w:name="_Toc210653925"/>
      <w:bookmarkEnd w:id="281"/>
      <w:r>
        <w:rPr>
          <w:lang w:eastAsia="ru-RU"/>
        </w:rPr>
        <w:t xml:space="preserve">Раздел 33. </w:t>
      </w:r>
      <w:r>
        <w:rPr/>
        <w:t>ПРЕДОСТАВЛЕНИЕ</w:t>
      </w:r>
      <w:r>
        <w:rPr>
          <w:lang w:eastAsia="ru-RU"/>
        </w:rPr>
        <w:t xml:space="preserve"> НАЦИОНАЛЬНОГО РЕЖИМА ПРИ ОСУЩЕСТВЛЕНИИ ЗАКУПОК</w:t>
      </w:r>
      <w:bookmarkEnd w:id="282"/>
    </w:p>
    <w:p>
      <w:pPr>
        <w:pStyle w:val="Normal"/>
        <w:spacing w:lineRule="auto" w:line="240" w:before="0" w:after="0"/>
        <w:ind w:firstLine="709"/>
        <w:jc w:val="both"/>
        <w:rPr>
          <w:color w:themeColor="dark1" w:val="000000"/>
          <w:sz w:val="28"/>
          <w:szCs w:val="28"/>
        </w:rPr>
      </w:pPr>
      <w:r>
        <w:rPr>
          <w:sz w:val="28"/>
          <w:szCs w:val="28"/>
        </w:rPr>
        <w:t xml:space="preserve">33.1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w:t>
      </w:r>
      <w:r>
        <w:rPr>
          <w:color w:themeColor="dark1" w:val="000000"/>
          <w:sz w:val="28"/>
          <w:szCs w:val="28"/>
        </w:rPr>
        <w:t xml:space="preserve">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w:t>
      </w:r>
      <w:r>
        <w:rPr>
          <w:b/>
          <w:color w:themeColor="dark1" w:val="000000"/>
          <w:sz w:val="28"/>
          <w:szCs w:val="28"/>
        </w:rPr>
        <w:t>положения пунктов 33.1 – 33.7 настоящего Положения о закупке</w:t>
      </w:r>
      <w:r>
        <w:rPr>
          <w:color w:themeColor="dark1" w:val="000000"/>
          <w:sz w:val="28"/>
          <w:szCs w:val="28"/>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33.2. </w:t>
      </w:r>
      <w:r>
        <w:rPr>
          <w:b/>
          <w:color w:themeColor="dark1" w:val="000000"/>
          <w:sz w:val="28"/>
          <w:szCs w:val="28"/>
        </w:rPr>
        <w:t>Заказчик должен</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1) </w:t>
      </w:r>
      <w:r>
        <w:rPr>
          <w:b/>
          <w:color w:themeColor="dark1" w:val="000000"/>
          <w:sz w:val="28"/>
          <w:szCs w:val="28"/>
        </w:rPr>
        <w:t>соблюдать и применять следующие меры</w:t>
      </w:r>
      <w:r>
        <w:rPr>
          <w:color w:themeColor="dark1" w:val="000000"/>
          <w:sz w:val="28"/>
          <w:szCs w:val="28"/>
        </w:rPr>
        <w:t xml:space="preserve">, </w:t>
      </w:r>
      <w:r>
        <w:rPr>
          <w:b/>
          <w:color w:themeColor="dark1" w:val="000000"/>
          <w:sz w:val="28"/>
          <w:szCs w:val="28"/>
        </w:rPr>
        <w:t>установленные</w:t>
      </w:r>
      <w:r>
        <w:rPr>
          <w:color w:themeColor="dark1" w:val="000000"/>
          <w:sz w:val="28"/>
          <w:szCs w:val="28"/>
        </w:rPr>
        <w:t xml:space="preserve"> Правительством Российской Федерации </w:t>
      </w:r>
      <w:r>
        <w:rPr>
          <w:b/>
          <w:color w:themeColor="dark1" w:val="000000"/>
          <w:sz w:val="28"/>
          <w:szCs w:val="28"/>
        </w:rPr>
        <w:t>согласно</w:t>
      </w:r>
      <w:r>
        <w:rPr>
          <w:color w:themeColor="dark1" w:val="000000"/>
          <w:sz w:val="28"/>
          <w:szCs w:val="28"/>
        </w:rPr>
        <w:t xml:space="preserve"> части 2 статьи 3.1-4 Федерального закона № 223</w:t>
        <w:noBreakHyphen/>
        <w:t>ФЗ:</w:t>
      </w:r>
    </w:p>
    <w:p>
      <w:pPr>
        <w:pStyle w:val="Normal"/>
        <w:spacing w:lineRule="auto" w:line="240" w:before="0" w:after="0"/>
        <w:ind w:firstLine="709"/>
        <w:jc w:val="both"/>
        <w:rPr>
          <w:color w:themeColor="dark1" w:val="000000"/>
          <w:sz w:val="28"/>
          <w:szCs w:val="28"/>
        </w:rPr>
      </w:pPr>
      <w:r>
        <w:rPr>
          <w:color w:themeColor="dark1" w:val="000000"/>
          <w:sz w:val="28"/>
          <w:szCs w:val="2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pPr>
        <w:pStyle w:val="Normal"/>
        <w:spacing w:lineRule="auto" w:line="240" w:before="0" w:after="0"/>
        <w:ind w:firstLine="709"/>
        <w:jc w:val="both"/>
        <w:rPr>
          <w:color w:themeColor="dark1" w:val="000000"/>
          <w:sz w:val="28"/>
          <w:szCs w:val="28"/>
        </w:rPr>
      </w:pPr>
      <w:r>
        <w:rPr>
          <w:color w:themeColor="dark1" w:val="000000"/>
          <w:sz w:val="28"/>
          <w:szCs w:val="2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pPr>
        <w:pStyle w:val="Normal"/>
        <w:spacing w:lineRule="auto" w:line="240" w:before="0" w:after="0"/>
        <w:ind w:firstLine="709"/>
        <w:jc w:val="both"/>
        <w:rPr>
          <w:color w:themeColor="dark1" w:val="000000"/>
          <w:sz w:val="28"/>
          <w:szCs w:val="28"/>
        </w:rPr>
      </w:pPr>
      <w:r>
        <w:rPr>
          <w:color w:themeColor="dark1" w:val="000000"/>
          <w:sz w:val="28"/>
          <w:szCs w:val="28"/>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2) </w:t>
      </w:r>
      <w:r>
        <w:rPr>
          <w:b/>
          <w:color w:themeColor="dark1" w:val="000000"/>
          <w:sz w:val="28"/>
          <w:szCs w:val="28"/>
        </w:rPr>
        <w:t xml:space="preserve">устанавливать обязанность представления в составе заявки на участие в закупке, окончательном предложении, информацию и перечень </w:t>
      </w:r>
      <w:r>
        <w:rPr>
          <w:color w:themeColor="dark1" w:val="000000"/>
          <w:sz w:val="28"/>
          <w:szCs w:val="28"/>
        </w:rPr>
        <w:t>документов, которые подтверждают страну происхождения товара</w:t>
      </w:r>
      <w:r>
        <w:rPr>
          <w:b/>
          <w:color w:themeColor="dark1" w:val="000000"/>
          <w:sz w:val="28"/>
          <w:szCs w:val="28"/>
        </w:rPr>
        <w:t>, в случае принятия мер, предусмотренных подпунктом 1 настоящего пункта</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33.3. </w:t>
      </w:r>
      <w:r>
        <w:rPr>
          <w:b/>
          <w:color w:themeColor="dark1" w:val="000000"/>
          <w:sz w:val="28"/>
          <w:szCs w:val="28"/>
        </w:rPr>
        <w:t>При</w:t>
      </w:r>
      <w:r>
        <w:rPr>
          <w:color w:themeColor="dark1" w:val="000000"/>
          <w:sz w:val="28"/>
          <w:szCs w:val="28"/>
        </w:rPr>
        <w:t xml:space="preserve"> осуществлении закупки товара:</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1) </w:t>
      </w:r>
      <w:r>
        <w:rPr>
          <w:b/>
          <w:color w:themeColor="dark1" w:val="000000"/>
          <w:sz w:val="28"/>
          <w:szCs w:val="28"/>
        </w:rPr>
        <w:t>если Правительством Российской Федерации установлен запрет закупок товара, не допускаются</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а) </w:t>
      </w:r>
      <w:r>
        <w:rPr>
          <w:b/>
          <w:color w:themeColor="dark1" w:val="000000"/>
          <w:sz w:val="28"/>
          <w:szCs w:val="28"/>
        </w:rPr>
        <w:t>заключение договора</w:t>
      </w:r>
      <w:r>
        <w:rPr>
          <w:color w:themeColor="dark1" w:val="000000"/>
          <w:sz w:val="28"/>
          <w:szCs w:val="28"/>
        </w:rPr>
        <w:t xml:space="preserve"> на поставку такого товара;</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б) при исполнении договора </w:t>
      </w:r>
      <w:r>
        <w:rPr>
          <w:b/>
          <w:color w:themeColor="dark1" w:val="000000"/>
          <w:sz w:val="28"/>
          <w:szCs w:val="28"/>
        </w:rPr>
        <w:t>замена</w:t>
      </w:r>
      <w:r>
        <w:rPr>
          <w:color w:themeColor="dark1" w:val="000000"/>
          <w:sz w:val="28"/>
          <w:szCs w:val="28"/>
        </w:rPr>
        <w:t xml:space="preserve">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2) </w:t>
      </w:r>
      <w:r>
        <w:rPr>
          <w:b/>
          <w:color w:themeColor="dark1" w:val="000000"/>
          <w:sz w:val="28"/>
          <w:szCs w:val="28"/>
        </w:rPr>
        <w:t>если Правительством Российской Федерации установлено ограничение закупок товара, не допускаются:</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а) </w:t>
      </w:r>
      <w:r>
        <w:rPr>
          <w:b/>
          <w:color w:themeColor="dark1" w:val="000000"/>
          <w:sz w:val="28"/>
          <w:szCs w:val="28"/>
        </w:rPr>
        <w:t>заключение договора</w:t>
      </w:r>
      <w:r>
        <w:rPr>
          <w:color w:themeColor="dark1" w:val="000000"/>
          <w:sz w:val="28"/>
          <w:szCs w:val="28"/>
        </w:rPr>
        <w:t xml:space="preserve">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б) при исполнении договора </w:t>
      </w:r>
      <w:r>
        <w:rPr>
          <w:b/>
          <w:color w:themeColor="dark1" w:val="000000"/>
          <w:sz w:val="28"/>
          <w:szCs w:val="28"/>
        </w:rPr>
        <w:t>замена</w:t>
      </w:r>
      <w:r>
        <w:rPr>
          <w:color w:themeColor="dark1" w:val="000000"/>
          <w:sz w:val="28"/>
          <w:szCs w:val="28"/>
        </w:rPr>
        <w:t xml:space="preserve">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3) </w:t>
      </w:r>
      <w:r>
        <w:rPr>
          <w:b/>
          <w:color w:themeColor="dark1" w:val="000000"/>
          <w:sz w:val="28"/>
          <w:szCs w:val="28"/>
        </w:rPr>
        <w:t>если</w:t>
      </w:r>
      <w:r>
        <w:rPr>
          <w:color w:themeColor="dark1" w:val="000000"/>
          <w:sz w:val="28"/>
          <w:szCs w:val="28"/>
        </w:rPr>
        <w:t xml:space="preserve"> Правительством Российской Федерации </w:t>
      </w:r>
      <w:r>
        <w:rPr>
          <w:b/>
          <w:color w:themeColor="dark1" w:val="000000"/>
          <w:sz w:val="28"/>
          <w:szCs w:val="28"/>
        </w:rPr>
        <w:t>установлено</w:t>
      </w:r>
      <w:r>
        <w:rPr>
          <w:color w:themeColor="dark1" w:val="000000"/>
          <w:sz w:val="28"/>
          <w:szCs w:val="28"/>
        </w:rPr>
        <w:t xml:space="preserve"> </w:t>
      </w:r>
      <w:r>
        <w:rPr>
          <w:b/>
          <w:color w:themeColor="dark1" w:val="000000"/>
          <w:sz w:val="28"/>
          <w:szCs w:val="28"/>
        </w:rPr>
        <w:t>преимущество</w:t>
      </w:r>
      <w:r>
        <w:rPr>
          <w:color w:themeColor="dark1" w:val="000000"/>
          <w:sz w:val="28"/>
          <w:szCs w:val="28"/>
        </w:rPr>
        <w:t xml:space="preserve"> в отношении товара российского происхождения:</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а) при рассмотрении, оценке, сопоставлении заявок на участие в закупке, окончательных предложений </w:t>
      </w:r>
      <w:r>
        <w:rPr>
          <w:b/>
          <w:color w:themeColor="dark1" w:val="000000"/>
          <w:sz w:val="28"/>
          <w:szCs w:val="28"/>
        </w:rPr>
        <w:t>осуществляется</w:t>
      </w:r>
      <w:r>
        <w:rPr>
          <w:color w:themeColor="dark1" w:val="000000"/>
          <w:sz w:val="28"/>
          <w:szCs w:val="28"/>
        </w:rPr>
        <w:t xml:space="preserve"> снижение на </w:t>
      </w:r>
      <w:r>
        <w:rPr>
          <w:b/>
          <w:color w:themeColor="dark1" w:val="000000"/>
          <w:sz w:val="28"/>
          <w:szCs w:val="28"/>
        </w:rPr>
        <w:t>пятнадцать проценто</w:t>
      </w:r>
      <w:r>
        <w:rPr>
          <w:color w:themeColor="dark1" w:val="000000"/>
          <w:sz w:val="28"/>
          <w:szCs w:val="28"/>
        </w:rPr>
        <w:t xml:space="preserve">в ценового предложения, поданного в соответствии с Положением о закупке участником закупки, предлагающим к поставке товар только российского происхождения, либо увеличение на </w:t>
      </w:r>
      <w:r>
        <w:rPr>
          <w:b/>
          <w:color w:themeColor="dark1" w:val="000000"/>
          <w:sz w:val="28"/>
          <w:szCs w:val="28"/>
        </w:rPr>
        <w:t>пятнадцать процентов</w:t>
      </w:r>
      <w:r>
        <w:rPr>
          <w:color w:themeColor="dark1" w:val="000000"/>
          <w:sz w:val="28"/>
          <w:szCs w:val="28"/>
        </w:rPr>
        <w:t xml:space="preserve"> ценового предложения этого участника закупки в случае подачи им предложения о размере платы, подлежащей внесению за заключение договора;</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б) в случае заключения договора с участником закупки, указанным в подпункте «а» </w:t>
      </w:r>
      <w:r>
        <w:rPr>
          <w:b/>
          <w:color w:themeColor="dark1" w:val="000000"/>
          <w:sz w:val="28"/>
          <w:szCs w:val="28"/>
        </w:rPr>
        <w:t>настоящего подпункта</w:t>
      </w:r>
      <w:r>
        <w:rPr>
          <w:color w:themeColor="dark1" w:val="000000"/>
          <w:sz w:val="28"/>
          <w:szCs w:val="28"/>
        </w:rPr>
        <w:t xml:space="preserve">, договор </w:t>
      </w:r>
      <w:r>
        <w:rPr>
          <w:b/>
          <w:color w:themeColor="dark1" w:val="000000"/>
          <w:sz w:val="28"/>
          <w:szCs w:val="28"/>
        </w:rPr>
        <w:t>заключается</w:t>
      </w:r>
      <w:r>
        <w:rPr>
          <w:color w:themeColor="dark1" w:val="000000"/>
          <w:sz w:val="28"/>
          <w:szCs w:val="28"/>
        </w:rPr>
        <w:t xml:space="preserve"> без учета снижения либо увеличения ценового предложения, осуществленных в соответствии с подпунктом «а» </w:t>
      </w:r>
      <w:r>
        <w:rPr>
          <w:b/>
          <w:color w:themeColor="dark1" w:val="000000"/>
          <w:sz w:val="28"/>
          <w:szCs w:val="28"/>
        </w:rPr>
        <w:t>настоящего подпункта</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в) при исполнении договора </w:t>
      </w:r>
      <w:r>
        <w:rPr>
          <w:b/>
          <w:color w:themeColor="dark1" w:val="000000"/>
          <w:sz w:val="28"/>
          <w:szCs w:val="28"/>
        </w:rPr>
        <w:t>допускается замена товара</w:t>
      </w:r>
      <w:r>
        <w:rPr>
          <w:color w:themeColor="dark1" w:val="000000"/>
          <w:sz w:val="28"/>
          <w:szCs w:val="28"/>
        </w:rPr>
        <w:t xml:space="preserve">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firstLine="709"/>
        <w:jc w:val="both"/>
        <w:rPr>
          <w:color w:themeColor="dark1" w:val="000000"/>
          <w:sz w:val="28"/>
          <w:szCs w:val="28"/>
          <w:shd w:fill="FFFFFF" w:val="clear"/>
        </w:rPr>
      </w:pPr>
      <w:r>
        <w:rPr>
          <w:color w:themeColor="dark1" w:val="000000"/>
          <w:sz w:val="28"/>
          <w:szCs w:val="28"/>
          <w:shd w:fill="FFFFFF" w:val="clear"/>
        </w:rPr>
        <w:t>33.4. При осуществлении закупок промышленной продукции, в отношении которой Правительством Российской Федерации в соответствии с пунктом 1 части 2 статьи 3.1-4 Федерального закона № 223-ФЗ предоставлен национальный режим, в случаях, установленных Правительством Российской Федерации,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33.5. </w:t>
      </w:r>
      <w:r>
        <w:rPr>
          <w:b/>
          <w:color w:themeColor="dark1" w:val="000000"/>
          <w:sz w:val="28"/>
          <w:szCs w:val="28"/>
        </w:rPr>
        <w:t>При</w:t>
      </w:r>
      <w:r>
        <w:rPr>
          <w:color w:themeColor="dark1" w:val="000000"/>
          <w:sz w:val="28"/>
          <w:szCs w:val="28"/>
        </w:rPr>
        <w:t xml:space="preserve"> осуществлении закупки работы, услуги:</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1) </w:t>
      </w:r>
      <w:r>
        <w:rPr>
          <w:b/>
          <w:color w:themeColor="dark1" w:val="000000"/>
          <w:sz w:val="28"/>
          <w:szCs w:val="28"/>
        </w:rPr>
        <w:t>если Правительством Российской Федерации</w:t>
      </w:r>
      <w:r>
        <w:rPr>
          <w:color w:themeColor="dark1" w:val="000000"/>
          <w:sz w:val="28"/>
          <w:szCs w:val="28"/>
        </w:rPr>
        <w:t xml:space="preserve"> </w:t>
      </w:r>
      <w:r>
        <w:rPr>
          <w:b/>
          <w:color w:themeColor="dark1" w:val="000000"/>
          <w:sz w:val="28"/>
          <w:szCs w:val="28"/>
        </w:rPr>
        <w:t>установлен запрет закупки</w:t>
      </w:r>
      <w:r>
        <w:rPr>
          <w:color w:themeColor="dark1" w:val="000000"/>
          <w:sz w:val="28"/>
          <w:szCs w:val="28"/>
        </w:rPr>
        <w:t xml:space="preserve"> работы, услуги, соответственно выполняемой, оказываемой иностранным лицом, </w:t>
      </w:r>
      <w:r>
        <w:rPr>
          <w:b/>
          <w:color w:themeColor="dark1" w:val="000000"/>
          <w:sz w:val="28"/>
          <w:szCs w:val="28"/>
        </w:rPr>
        <w:t>не допускаются</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а) </w:t>
      </w:r>
      <w:r>
        <w:rPr>
          <w:b/>
          <w:color w:themeColor="dark1" w:val="000000"/>
          <w:sz w:val="28"/>
          <w:szCs w:val="28"/>
        </w:rPr>
        <w:t xml:space="preserve">заключение </w:t>
      </w:r>
      <w:r>
        <w:rPr>
          <w:color w:themeColor="dark1" w:val="000000"/>
          <w:sz w:val="28"/>
          <w:szCs w:val="28"/>
        </w:rPr>
        <w:t>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б) </w:t>
      </w:r>
      <w:r>
        <w:rPr>
          <w:b/>
          <w:color w:themeColor="dark1" w:val="000000"/>
          <w:sz w:val="28"/>
          <w:szCs w:val="28"/>
        </w:rPr>
        <w:t>перемена</w:t>
      </w:r>
      <w:r>
        <w:rPr>
          <w:color w:themeColor="dark1" w:val="000000"/>
          <w:sz w:val="28"/>
          <w:szCs w:val="28"/>
        </w:rPr>
        <w:t xml:space="preserve">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2) </w:t>
      </w:r>
      <w:r>
        <w:rPr>
          <w:b/>
          <w:color w:themeColor="dark1" w:val="000000"/>
          <w:sz w:val="28"/>
          <w:szCs w:val="28"/>
        </w:rPr>
        <w:t>если</w:t>
      </w:r>
      <w:r>
        <w:rPr>
          <w:color w:themeColor="dark1" w:val="000000"/>
          <w:sz w:val="28"/>
          <w:szCs w:val="28"/>
        </w:rPr>
        <w:t xml:space="preserve"> Правительством Российской Федерации </w:t>
      </w:r>
      <w:r>
        <w:rPr>
          <w:b/>
          <w:color w:themeColor="dark1" w:val="000000"/>
          <w:sz w:val="28"/>
          <w:szCs w:val="28"/>
        </w:rPr>
        <w:t>установлено ограничение</w:t>
      </w:r>
      <w:r>
        <w:rPr>
          <w:color w:themeColor="dark1" w:val="000000"/>
          <w:sz w:val="28"/>
          <w:szCs w:val="28"/>
        </w:rPr>
        <w:t xml:space="preserve"> закупки работы, услуги, соответственно выполняемой, оказываемой иностранным лицом, </w:t>
      </w:r>
      <w:r>
        <w:rPr>
          <w:b/>
          <w:color w:themeColor="dark1" w:val="000000"/>
          <w:sz w:val="28"/>
          <w:szCs w:val="28"/>
        </w:rPr>
        <w:t>не допускаются</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а) </w:t>
      </w:r>
      <w:r>
        <w:rPr>
          <w:b/>
          <w:color w:themeColor="dark1" w:val="000000"/>
          <w:sz w:val="28"/>
          <w:szCs w:val="28"/>
        </w:rPr>
        <w:t>заключение договора</w:t>
      </w:r>
      <w:r>
        <w:rPr>
          <w:color w:themeColor="dark1" w:val="000000"/>
          <w:sz w:val="28"/>
          <w:szCs w:val="28"/>
        </w:rPr>
        <w:t xml:space="preserve">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б) </w:t>
      </w:r>
      <w:r>
        <w:rPr>
          <w:b/>
          <w:color w:themeColor="dark1" w:val="000000"/>
          <w:sz w:val="28"/>
          <w:szCs w:val="28"/>
        </w:rPr>
        <w:t xml:space="preserve">перемена </w:t>
      </w:r>
      <w:r>
        <w:rPr>
          <w:color w:themeColor="dark1" w:val="000000"/>
          <w:sz w:val="28"/>
          <w:szCs w:val="28"/>
        </w:rPr>
        <w:t>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3) если Правительством Российской Федерации </w:t>
      </w:r>
      <w:r>
        <w:rPr>
          <w:b/>
          <w:color w:themeColor="dark1" w:val="000000"/>
          <w:sz w:val="28"/>
          <w:szCs w:val="28"/>
        </w:rPr>
        <w:t>установлено</w:t>
      </w:r>
      <w:r>
        <w:rPr>
          <w:color w:themeColor="dark1" w:val="000000"/>
          <w:sz w:val="28"/>
          <w:szCs w:val="28"/>
        </w:rPr>
        <w:t xml:space="preserve"> </w:t>
      </w:r>
      <w:r>
        <w:rPr>
          <w:b/>
          <w:color w:themeColor="dark1" w:val="000000"/>
          <w:sz w:val="28"/>
          <w:szCs w:val="28"/>
        </w:rPr>
        <w:t>преимущество в</w:t>
      </w:r>
      <w:r>
        <w:rPr>
          <w:color w:themeColor="dark1" w:val="000000"/>
          <w:sz w:val="28"/>
          <w:szCs w:val="28"/>
        </w:rPr>
        <w:t xml:space="preserve"> отношении </w:t>
      </w:r>
      <w:r>
        <w:rPr>
          <w:b/>
          <w:color w:themeColor="dark1" w:val="000000"/>
          <w:sz w:val="28"/>
          <w:szCs w:val="28"/>
        </w:rPr>
        <w:t>таких</w:t>
      </w:r>
      <w:r>
        <w:rPr>
          <w:color w:themeColor="dark1" w:val="000000"/>
          <w:sz w:val="28"/>
          <w:szCs w:val="28"/>
        </w:rPr>
        <w:t xml:space="preserve"> работы, услуги, соответственно выполняемой, оказываемой российским лицом:</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w:t>
      </w:r>
      <w:r>
        <w:rPr>
          <w:b/>
          <w:color w:themeColor="dark1" w:val="000000"/>
          <w:sz w:val="28"/>
          <w:szCs w:val="28"/>
        </w:rPr>
        <w:t>осуществляется</w:t>
      </w:r>
      <w:r>
        <w:rPr>
          <w:color w:themeColor="dark1" w:val="000000"/>
          <w:sz w:val="28"/>
          <w:szCs w:val="28"/>
        </w:rPr>
        <w:t xml:space="preserve"> снижение на </w:t>
      </w:r>
      <w:r>
        <w:rPr>
          <w:b/>
          <w:color w:themeColor="dark1" w:val="000000"/>
          <w:sz w:val="28"/>
          <w:szCs w:val="28"/>
        </w:rPr>
        <w:t>пятнадцать процентов</w:t>
      </w:r>
      <w:r>
        <w:rPr>
          <w:color w:themeColor="dark1" w:val="000000"/>
          <w:sz w:val="28"/>
          <w:szCs w:val="28"/>
        </w:rPr>
        <w:t xml:space="preserve"> ценового предложения, поданного в соответствии с положением о закупке участником закупки, являющимся российским лицом, либо увеличение на </w:t>
      </w:r>
      <w:r>
        <w:rPr>
          <w:b/>
          <w:color w:themeColor="dark1" w:val="000000"/>
          <w:sz w:val="28"/>
          <w:szCs w:val="28"/>
        </w:rPr>
        <w:t>пятнадцать процентов</w:t>
      </w:r>
      <w:r>
        <w:rPr>
          <w:color w:themeColor="dark1" w:val="000000"/>
          <w:sz w:val="28"/>
          <w:szCs w:val="28"/>
        </w:rPr>
        <w:t xml:space="preserve"> ценового предложения этого участника закупки в случае подачи им предложения о размере платы, подлежащей внесению за заключение с ним договора;</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б) в случае заключения договора с участником закупки, указанным в подпункте «а» </w:t>
      </w:r>
      <w:r>
        <w:rPr>
          <w:b/>
          <w:color w:themeColor="dark1" w:val="000000"/>
          <w:sz w:val="28"/>
          <w:szCs w:val="28"/>
        </w:rPr>
        <w:t>настоящего подпункта</w:t>
      </w:r>
      <w:r>
        <w:rPr>
          <w:color w:themeColor="dark1" w:val="000000"/>
          <w:sz w:val="28"/>
          <w:szCs w:val="28"/>
        </w:rPr>
        <w:t xml:space="preserve">, договор заключается без учета снижения либо увеличения ценового предложения, осуществленных в соответствии с </w:t>
      </w:r>
      <w:r>
        <w:rPr>
          <w:b/>
          <w:color w:themeColor="dark1" w:val="000000"/>
          <w:sz w:val="28"/>
          <w:szCs w:val="28"/>
        </w:rPr>
        <w:t>подпунктом</w:t>
      </w:r>
      <w:r>
        <w:rPr>
          <w:color w:themeColor="dark1" w:val="000000"/>
          <w:sz w:val="28"/>
          <w:szCs w:val="28"/>
        </w:rPr>
        <w:t xml:space="preserve"> «а» </w:t>
      </w:r>
      <w:r>
        <w:rPr>
          <w:b/>
          <w:color w:themeColor="dark1" w:val="000000"/>
          <w:sz w:val="28"/>
          <w:szCs w:val="28"/>
        </w:rPr>
        <w:t>настоящего подпункта</w:t>
      </w:r>
      <w:r>
        <w:rPr>
          <w:color w:themeColor="dark1" w:val="000000"/>
          <w:sz w:val="28"/>
          <w:szCs w:val="28"/>
        </w:rPr>
        <w:t>;</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в) </w:t>
      </w:r>
      <w:r>
        <w:rPr>
          <w:b/>
          <w:color w:themeColor="dark1" w:val="000000"/>
          <w:sz w:val="28"/>
          <w:szCs w:val="28"/>
        </w:rPr>
        <w:t>перемена</w:t>
      </w:r>
      <w:r>
        <w:rPr>
          <w:color w:themeColor="dark1" w:val="000000"/>
          <w:sz w:val="28"/>
          <w:szCs w:val="28"/>
        </w:rPr>
        <w:t xml:space="preserve"> подрядчика (исполнителя) (в случае, если эта перемена допускается гражданским законодательством), с которым заключен договор, </w:t>
      </w:r>
      <w:r>
        <w:rPr>
          <w:b/>
          <w:color w:themeColor="dark1" w:val="000000"/>
          <w:sz w:val="28"/>
          <w:szCs w:val="28"/>
        </w:rPr>
        <w:t>допускается</w:t>
      </w:r>
      <w:r>
        <w:rPr>
          <w:color w:themeColor="dark1" w:val="000000"/>
          <w:sz w:val="28"/>
          <w:szCs w:val="28"/>
        </w:rPr>
        <w:t xml:space="preserve"> исключительно на российское лицо, если договор заключен с российским лицом.</w:t>
      </w:r>
    </w:p>
    <w:p>
      <w:pPr>
        <w:pStyle w:val="Normal"/>
        <w:spacing w:lineRule="auto" w:line="240" w:before="0" w:after="0"/>
        <w:ind w:firstLine="709"/>
        <w:jc w:val="both"/>
        <w:rPr>
          <w:color w:themeColor="dark1" w:val="000000"/>
          <w:sz w:val="28"/>
          <w:szCs w:val="28"/>
        </w:rPr>
      </w:pPr>
      <w:r>
        <w:rPr>
          <w:color w:themeColor="dark1" w:val="000000"/>
          <w:sz w:val="28"/>
          <w:szCs w:val="28"/>
        </w:rPr>
        <w:t xml:space="preserve">33.6. </w:t>
      </w:r>
      <w:r>
        <w:rPr>
          <w:b/>
          <w:color w:themeColor="dark1" w:val="000000"/>
          <w:sz w:val="28"/>
          <w:szCs w:val="28"/>
        </w:rPr>
        <w:t>В соответствии со статьей 3.1-4 Федерального закона № 223-ФЗ</w:t>
      </w:r>
      <w:r>
        <w:rPr>
          <w:color w:themeColor="dark1" w:val="000000"/>
          <w:sz w:val="28"/>
          <w:szCs w:val="28"/>
        </w:rPr>
        <w:t xml:space="preserve"> по итогам года до 1 февраля года, следующего за отчетным годом, </w:t>
      </w:r>
      <w:r>
        <w:rPr>
          <w:b/>
          <w:color w:themeColor="dark1" w:val="000000"/>
          <w:sz w:val="28"/>
          <w:szCs w:val="28"/>
        </w:rPr>
        <w:t>в ЕИС</w:t>
      </w:r>
      <w:r>
        <w:rPr>
          <w:color w:themeColor="dark1" w:val="000000"/>
          <w:sz w:val="28"/>
          <w:szCs w:val="28"/>
        </w:rPr>
        <w:t xml:space="preserve"> размещается отчет об объеме закупок товаров российского происхождения, работ, услуг, соответственно выполняемых, оказываемых российскими лицами, </w:t>
      </w:r>
      <w:r>
        <w:rPr>
          <w:b/>
          <w:color w:themeColor="dark1" w:val="000000"/>
          <w:sz w:val="28"/>
          <w:szCs w:val="28"/>
        </w:rPr>
        <w:t>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w:t>
      </w:r>
      <w:r>
        <w:rPr>
          <w:color w:themeColor="dark1" w:val="000000"/>
          <w:sz w:val="28"/>
          <w:szCs w:val="28"/>
        </w:rPr>
        <w:t>-</w:t>
      </w:r>
      <w:r>
        <w:rPr>
          <w:b/>
          <w:color w:themeColor="dark1" w:val="000000"/>
          <w:sz w:val="28"/>
          <w:szCs w:val="28"/>
        </w:rPr>
        <w:t>ФЗ размещению в ЕИС. В случаях, установленных в соответствии с частью 8 статьи 3.1-4 Федерального закона</w:t>
      </w:r>
      <w:r>
        <w:rPr>
          <w:color w:themeColor="dark1" w:val="000000"/>
          <w:sz w:val="28"/>
          <w:szCs w:val="28"/>
        </w:rPr>
        <w:t xml:space="preserve">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w:t>
      </w:r>
      <w:r>
        <w:rPr>
          <w:b/>
          <w:color w:themeColor="dark1" w:val="000000"/>
          <w:sz w:val="28"/>
          <w:szCs w:val="28"/>
        </w:rPr>
        <w:t>ЕИС</w:t>
      </w:r>
      <w:r>
        <w:rPr>
          <w:color w:themeColor="dark1" w:val="000000"/>
          <w:sz w:val="28"/>
          <w:szCs w:val="28"/>
        </w:rPr>
        <w:t>, Заказчик до 1 февраля года, следующего за отчетным годом, составляет и направляет такой отчет в указанный в части 7 статьи 3.1-4 Федерального закона № 223-ФЗ федеральный орган исполнительной власти.</w:t>
      </w:r>
    </w:p>
    <w:p>
      <w:pPr>
        <w:pStyle w:val="Normal"/>
        <w:spacing w:lineRule="auto" w:line="240" w:before="0" w:after="0"/>
        <w:ind w:firstLine="709"/>
        <w:jc w:val="both"/>
        <w:rPr>
          <w:b/>
          <w:color w:themeColor="dark1" w:val="000000"/>
          <w:sz w:val="28"/>
          <w:szCs w:val="28"/>
        </w:rPr>
      </w:pPr>
      <w:bookmarkStart w:id="283" w:name="_Toc106785812"/>
      <w:r>
        <w:rPr>
          <w:b/>
          <w:color w:themeColor="dark1" w:val="000000"/>
          <w:sz w:val="28"/>
          <w:szCs w:val="28"/>
        </w:rPr>
        <w:t>33.7. При осуществлении закупок Заказчик соблюдает требования, предусмотренные пунктом 5 части 8 статьи 3 Федерального закона № 223-ФЗ.</w:t>
      </w:r>
      <w:bookmarkStart w:id="284" w:name="_Toc112402263"/>
      <w:bookmarkEnd w:id="283"/>
    </w:p>
    <w:p>
      <w:pPr>
        <w:pStyle w:val="Normal"/>
        <w:spacing w:lineRule="auto" w:line="240" w:before="0" w:after="0"/>
        <w:ind w:firstLine="709"/>
        <w:jc w:val="both"/>
        <w:rPr>
          <w:b/>
          <w:color w:themeColor="dark1" w:val="000000"/>
          <w:sz w:val="28"/>
          <w:szCs w:val="28"/>
        </w:rPr>
      </w:pPr>
      <w:r>
        <w:rPr>
          <w:b/>
          <w:color w:themeColor="dark1" w:val="000000"/>
          <w:sz w:val="28"/>
          <w:szCs w:val="28"/>
        </w:rPr>
      </w:r>
      <w:r>
        <w:br w:type="page"/>
      </w:r>
    </w:p>
    <w:p>
      <w:pPr>
        <w:pStyle w:val="Heading2"/>
        <w:spacing w:before="0" w:after="0"/>
        <w:ind w:hanging="0" w:left="0"/>
        <w:jc w:val="right"/>
        <w:rPr>
          <w:b w:val="false"/>
          <w:bCs w:val="false"/>
          <w:sz w:val="24"/>
          <w:szCs w:val="24"/>
          <w:lang w:eastAsia="ru-RU"/>
        </w:rPr>
      </w:pPr>
      <w:bookmarkStart w:id="285" w:name="__RefHeading___Toc31141_801365532"/>
      <w:bookmarkStart w:id="286" w:name="_Toc210653926"/>
      <w:bookmarkEnd w:id="285"/>
      <w:r>
        <w:rPr>
          <w:b w:val="false"/>
          <w:bCs w:val="false"/>
          <w:sz w:val="24"/>
          <w:szCs w:val="24"/>
          <w:lang w:eastAsia="ru-RU"/>
        </w:rPr>
        <w:t>Приложение № 1</w:t>
      </w:r>
      <w:bookmarkEnd w:id="286"/>
    </w:p>
    <w:p>
      <w:pPr>
        <w:pStyle w:val="Normal"/>
        <w:spacing w:before="0" w:after="0"/>
        <w:jc w:val="right"/>
        <w:rPr>
          <w:rFonts w:ascii="Times New Roman" w:hAnsi="Times New Roman"/>
          <w:sz w:val="24"/>
          <w:szCs w:val="24"/>
        </w:rPr>
      </w:pPr>
      <w:r>
        <w:rPr>
          <w:rFonts w:ascii="Times New Roman" w:hAnsi="Times New Roman"/>
          <w:sz w:val="24"/>
          <w:szCs w:val="24"/>
          <w:lang w:eastAsia="ru-RU"/>
        </w:rPr>
        <w:t>к Положению</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 </w:t>
      </w:r>
      <w:r>
        <w:rPr>
          <w:rFonts w:ascii="Times New Roman" w:hAnsi="Times New Roman"/>
          <w:sz w:val="24"/>
          <w:szCs w:val="24"/>
          <w:lang w:eastAsia="ru-RU"/>
        </w:rPr>
        <w:t xml:space="preserve">о закупке товаров, работ, услуг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для государственного автономного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учреждения здравоохранения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«Детская городская поликлиника № 4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г. Челябинск»</w:t>
      </w:r>
    </w:p>
    <w:p>
      <w:pPr>
        <w:pStyle w:val="Normal"/>
        <w:widowControl w:val="false"/>
        <w:numPr>
          <w:ilvl w:val="0"/>
          <w:numId w:val="0"/>
        </w:numPr>
        <w:tabs>
          <w:tab w:val="clear" w:pos="709"/>
          <w:tab w:val="left" w:pos="142" w:leader="none"/>
          <w:tab w:val="left" w:pos="1816" w:leader="none"/>
        </w:tabs>
        <w:spacing w:lineRule="auto" w:line="240" w:before="0" w:after="0"/>
        <w:ind w:firstLine="709" w:left="0"/>
        <w:jc w:val="center"/>
        <w:outlineLvl w:val="2"/>
        <w:rPr>
          <w:b/>
          <w:sz w:val="28"/>
          <w:szCs w:val="28"/>
          <w:lang w:eastAsia="ru-RU"/>
        </w:rPr>
      </w:pPr>
      <w:r>
        <w:rPr>
          <w:b/>
          <w:sz w:val="28"/>
          <w:szCs w:val="28"/>
          <w:lang w:eastAsia="ru-RU"/>
        </w:rPr>
      </w:r>
    </w:p>
    <w:p>
      <w:pPr>
        <w:pStyle w:val="Heading2"/>
        <w:ind w:hanging="0" w:left="0"/>
        <w:rPr/>
      </w:pPr>
      <w:bookmarkStart w:id="287" w:name="__RefHeading___Toc31143_801365532"/>
      <w:bookmarkStart w:id="288" w:name="_Toc210653927"/>
      <w:bookmarkEnd w:id="287"/>
      <w:r>
        <w:rPr>
          <w:rStyle w:val="3"/>
          <w:rFonts w:cs="Times New Roman"/>
          <w:b/>
          <w:bCs/>
          <w:szCs w:val="26"/>
        </w:rPr>
        <w:t>ПЕРЕЧЕНЬ ЛИЦ, ЯВЛЯЮЩИХСЯ ВЗАИМОЗАВИСИМЫМИ С ЗАКАЗЧИКОМ</w:t>
      </w:r>
      <w:bookmarkEnd w:id="284"/>
      <w:r>
        <w:rPr/>
        <w:t>*</w:t>
      </w:r>
      <w:bookmarkEnd w:id="288"/>
    </w:p>
    <w:p>
      <w:pPr>
        <w:pStyle w:val="Normal"/>
        <w:widowControl w:val="false"/>
        <w:numPr>
          <w:ilvl w:val="0"/>
          <w:numId w:val="0"/>
        </w:numPr>
        <w:tabs>
          <w:tab w:val="clear" w:pos="709"/>
          <w:tab w:val="left" w:pos="142" w:leader="none"/>
          <w:tab w:val="left" w:pos="993" w:leader="none"/>
        </w:tabs>
        <w:spacing w:lineRule="auto" w:line="240" w:before="0" w:after="0"/>
        <w:ind w:firstLine="709" w:left="0"/>
        <w:jc w:val="both"/>
        <w:outlineLvl w:val="2"/>
        <w:rPr>
          <w:sz w:val="28"/>
          <w:szCs w:val="28"/>
          <w:lang w:eastAsia="ru-RU"/>
        </w:rPr>
      </w:pPr>
      <w:r>
        <w:rPr>
          <w:sz w:val="28"/>
          <w:szCs w:val="28"/>
          <w:lang w:eastAsia="ru-RU"/>
        </w:rPr>
      </w:r>
    </w:p>
    <w:p>
      <w:pPr>
        <w:pStyle w:val="Normal"/>
        <w:tabs>
          <w:tab w:val="clear" w:pos="709"/>
          <w:tab w:val="left" w:pos="142" w:leader="none"/>
          <w:tab w:val="left" w:pos="993" w:leader="none"/>
        </w:tabs>
        <w:spacing w:lineRule="auto" w:line="240" w:before="0" w:after="0"/>
        <w:ind w:firstLine="709"/>
        <w:jc w:val="both"/>
        <w:rPr>
          <w:i/>
          <w:i/>
          <w:szCs w:val="24"/>
        </w:rPr>
      </w:pPr>
      <w:r>
        <w:rPr>
          <w:i/>
          <w:szCs w:val="24"/>
        </w:rPr>
        <w:t xml:space="preserve">Перечень лиц, являющихся взаимозависимыми с Заказчиком в соответствии </w:t>
        <w:br/>
        <w:t>с Налоговым кодексом Российской Федерации, осуществление закупок товаров, работ, услуг у которых не регулируется Положением о закупке в соответствии с пунктом 13 части 4 статьи 1 Федерального закона № 223–ФЗ  с обоснованием включения в перечень каждого лица.</w:t>
      </w:r>
    </w:p>
    <w:p>
      <w:pPr>
        <w:pStyle w:val="Normal"/>
        <w:spacing w:lineRule="auto" w:line="240" w:before="0" w:after="0"/>
        <w:ind w:firstLine="709"/>
        <w:jc w:val="both"/>
        <w:rPr>
          <w:i/>
          <w:i/>
          <w:szCs w:val="24"/>
        </w:rPr>
      </w:pPr>
      <w:r>
        <w:rPr>
          <w:i/>
          <w:szCs w:val="24"/>
          <w:lang w:eastAsia="ru-RU"/>
        </w:rPr>
        <w:t>*</w:t>
      </w:r>
      <w:r>
        <w:rPr>
          <w:i/>
          <w:szCs w:val="24"/>
        </w:rPr>
        <w:t xml:space="preserve">Приложение 1 включается в Положение о закупке в случае, если </w:t>
        <w:br/>
        <w:t>в Положение о закупке включен пункт 1.6.</w:t>
      </w:r>
    </w:p>
    <w:p>
      <w:pPr>
        <w:pStyle w:val="Normal"/>
        <w:spacing w:lineRule="auto" w:line="240" w:before="0" w:after="0"/>
        <w:ind w:firstLine="709"/>
        <w:jc w:val="both"/>
        <w:rPr>
          <w:i/>
          <w:i/>
          <w:szCs w:val="24"/>
          <w:lang w:eastAsia="ru-RU"/>
        </w:rPr>
      </w:pPr>
      <w:r>
        <w:rPr>
          <w:i/>
          <w:szCs w:val="24"/>
          <w:lang w:eastAsia="ru-RU"/>
        </w:rPr>
        <w:t xml:space="preserve">Раздел положения о закупке, содержащий перечень взаимозависимых лиц Заказчика, </w:t>
      </w:r>
      <w:hyperlink r:id="rId18">
        <w:r>
          <w:rPr>
            <w:rStyle w:val="ListLabel325"/>
            <w:i/>
            <w:szCs w:val="24"/>
            <w:lang w:eastAsia="ru-RU"/>
          </w:rPr>
          <w:t>размеща</w:t>
        </w:r>
      </w:hyperlink>
      <w:r>
        <w:rPr>
          <w:i/>
          <w:szCs w:val="24"/>
          <w:lang w:eastAsia="ru-RU"/>
        </w:rPr>
        <w:t xml:space="preserve">ется в ЕИС, на официальном сайте отдельно от остальных разделов положения, </w:t>
        <w:br/>
        <w:t>в соответствии с Постановлением Правительства РФ от 31.10.2022 №1946.</w:t>
      </w:r>
    </w:p>
    <w:p>
      <w:pPr>
        <w:pStyle w:val="Normal"/>
        <w:tabs>
          <w:tab w:val="clear" w:pos="709"/>
          <w:tab w:val="left" w:pos="142" w:leader="none"/>
          <w:tab w:val="left" w:pos="993" w:leader="none"/>
        </w:tabs>
        <w:spacing w:lineRule="auto" w:line="240" w:before="0" w:after="0"/>
        <w:ind w:firstLine="709"/>
        <w:jc w:val="both"/>
        <w:rPr>
          <w:i/>
          <w:i/>
          <w:szCs w:val="24"/>
        </w:rPr>
      </w:pPr>
      <w:r>
        <w:rPr>
          <w:i/>
          <w:szCs w:val="24"/>
        </w:rPr>
      </w:r>
      <w:r>
        <w:br w:type="page"/>
      </w:r>
    </w:p>
    <w:p>
      <w:pPr>
        <w:pStyle w:val="Heading2"/>
        <w:spacing w:before="0" w:after="0"/>
        <w:ind w:hanging="0" w:left="0"/>
        <w:jc w:val="right"/>
        <w:rPr>
          <w:b w:val="false"/>
          <w:bCs w:val="false"/>
          <w:sz w:val="24"/>
          <w:szCs w:val="24"/>
          <w:lang w:eastAsia="ru-RU"/>
        </w:rPr>
      </w:pPr>
      <w:bookmarkStart w:id="289" w:name="__RefHeading___Toc31145_801365532"/>
      <w:bookmarkStart w:id="290" w:name="_Toc521444337"/>
      <w:bookmarkStart w:id="291" w:name="_Toc523896407"/>
      <w:bookmarkStart w:id="292" w:name="_Toc27759269"/>
      <w:bookmarkStart w:id="293" w:name="_Toc27759831"/>
      <w:bookmarkStart w:id="294" w:name="_Toc106785817"/>
      <w:bookmarkStart w:id="295" w:name="_Toc210653928"/>
      <w:bookmarkEnd w:id="289"/>
      <w:r>
        <w:rPr>
          <w:b w:val="false"/>
          <w:bCs w:val="false"/>
          <w:sz w:val="24"/>
          <w:szCs w:val="24"/>
          <w:lang w:eastAsia="ru-RU"/>
        </w:rPr>
        <w:t>Приложение № 2</w:t>
      </w:r>
      <w:bookmarkEnd w:id="295"/>
    </w:p>
    <w:p>
      <w:pPr>
        <w:pStyle w:val="Normal"/>
        <w:spacing w:before="0" w:after="0"/>
        <w:jc w:val="right"/>
        <w:rPr>
          <w:rFonts w:ascii="Times New Roman" w:hAnsi="Times New Roman"/>
          <w:sz w:val="24"/>
          <w:szCs w:val="24"/>
        </w:rPr>
      </w:pPr>
      <w:r>
        <w:rPr>
          <w:rFonts w:ascii="Times New Roman" w:hAnsi="Times New Roman"/>
          <w:sz w:val="24"/>
          <w:szCs w:val="24"/>
          <w:lang w:eastAsia="ru-RU"/>
        </w:rPr>
        <w:t>к Положению</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 </w:t>
      </w:r>
      <w:r>
        <w:rPr>
          <w:rFonts w:ascii="Times New Roman" w:hAnsi="Times New Roman"/>
          <w:sz w:val="24"/>
          <w:szCs w:val="24"/>
          <w:lang w:eastAsia="ru-RU"/>
        </w:rPr>
        <w:t xml:space="preserve">о закупке товаров, работ, услуг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для государственного автономного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учреждения здравоохранения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«Детская городская поликлиника № 4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г. Челябинск»</w:t>
      </w:r>
    </w:p>
    <w:p>
      <w:pPr>
        <w:pStyle w:val="Heading2"/>
        <w:spacing w:lineRule="auto" w:line="240" w:before="0" w:after="0"/>
        <w:ind w:firstLine="709" w:left="0"/>
        <w:jc w:val="right"/>
        <w:rPr>
          <w:b w:val="false"/>
          <w:sz w:val="24"/>
          <w:szCs w:val="28"/>
          <w:lang w:eastAsia="ru-RU"/>
        </w:rPr>
      </w:pPr>
      <w:bookmarkStart w:id="296" w:name="__RefHeading___Toc31147_801365532"/>
      <w:bookmarkEnd w:id="296"/>
      <w:r>
        <w:rPr>
          <w:b w:val="false"/>
          <w:sz w:val="24"/>
          <w:szCs w:val="28"/>
          <w:lang w:eastAsia="ru-RU"/>
        </w:rPr>
        <w:t xml:space="preserve"> </w:t>
      </w:r>
    </w:p>
    <w:p>
      <w:pPr>
        <w:pStyle w:val="Heading2"/>
        <w:ind w:hanging="0" w:left="0"/>
        <w:rPr>
          <w:lang w:eastAsia="ru-RU"/>
        </w:rPr>
      </w:pPr>
      <w:bookmarkStart w:id="297" w:name="__RefHeading___Toc31149_801365532"/>
      <w:bookmarkStart w:id="298" w:name="_Toc210653929"/>
      <w:bookmarkEnd w:id="297"/>
      <w:r>
        <w:rPr>
          <w:lang w:eastAsia="ru-RU"/>
        </w:rPr>
        <w:t xml:space="preserve">ПРИМЕРНЫЙ </w:t>
      </w:r>
      <w:r>
        <w:rPr/>
        <w:t>ПОРЯДОК</w:t>
      </w:r>
      <w:r>
        <w:rPr>
          <w:lang w:eastAsia="ru-RU"/>
        </w:rPr>
        <w:t xml:space="preserve"> ОЦЕНКИ И СОПОСТАВЛЕНИЯ ЗАЯВОК НА УЧАСТИЕ В КОНКУРСЕ, ЗАПРОСЕ ПРЕДЛОЖЕНИЙ</w:t>
      </w:r>
      <w:bookmarkEnd w:id="298"/>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1. Настоящий примерный порядок может быть использован Заказчиками для проведения оценки и сопоставления заявок на участие в конкурсе и запросе предложений.</w:t>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2. Для применения настоящего порядка Заказчику необходимо включить в документацию о закупке конкретные критерии, конкретизировать предмет оценки и сопоставления по каждому критерию, установить требования о предоставлении документов и сведений соответственно предмету оценки и сопоставления по каждому критерию, установить значимость критериев.</w:t>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3. Совокупная значимость всех критериев должна быть равна ста процентам.</w:t>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4. Оценка и сопоставление заявок на участие в конкурсе и запросе предложений, в целях определения победителя конкурса, запроса предложений осуществляется комиссией с привлечением при необходимости экспертов в соответствующей области предмета закупки.</w:t>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5. Для оценки и сопоставления заявок могут использоваться следующие критерии и соответствующая значимость критериев:</w:t>
      </w:r>
    </w:p>
    <w:tbl>
      <w:tblPr>
        <w:tblW w:w="10265" w:type="dxa"/>
        <w:jc w:val="left"/>
        <w:tblInd w:w="-5" w:type="dxa"/>
        <w:tblLayout w:type="fixed"/>
        <w:tblCellMar>
          <w:top w:w="102" w:type="dxa"/>
          <w:left w:w="62" w:type="dxa"/>
          <w:bottom w:w="102" w:type="dxa"/>
          <w:right w:w="62" w:type="dxa"/>
        </w:tblCellMar>
      </w:tblPr>
      <w:tblGrid>
        <w:gridCol w:w="1201"/>
        <w:gridCol w:w="2123"/>
        <w:gridCol w:w="4613"/>
        <w:gridCol w:w="2327"/>
      </w:tblGrid>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jc w:val="center"/>
              <w:rPr>
                <w:lang w:eastAsia="ru-RU"/>
              </w:rPr>
            </w:pPr>
            <w:r>
              <w:rPr>
                <w:lang w:eastAsia="ru-RU"/>
              </w:rPr>
              <w:t>Номер критерия</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jc w:val="center"/>
              <w:rPr>
                <w:lang w:eastAsia="ru-RU"/>
              </w:rPr>
            </w:pPr>
            <w:r>
              <w:rPr>
                <w:lang w:eastAsia="ru-RU"/>
              </w:rPr>
              <w:t>Критерий оценки заявок</w:t>
            </w:r>
          </w:p>
        </w:tc>
        <w:tc>
          <w:tcPr>
            <w:tcW w:w="461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jc w:val="center"/>
              <w:rPr>
                <w:lang w:eastAsia="ru-RU"/>
              </w:rPr>
            </w:pPr>
            <w:r>
              <w:rPr>
                <w:lang w:eastAsia="ru-RU"/>
              </w:rPr>
              <w:t>Для проведения оценки по критерию в документации о закупке необходимо установить</w:t>
            </w:r>
          </w:p>
        </w:tc>
        <w:tc>
          <w:tcPr>
            <w:tcW w:w="23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jc w:val="center"/>
              <w:rPr>
                <w:lang w:eastAsia="ru-RU"/>
              </w:rPr>
            </w:pPr>
            <w:r>
              <w:rPr>
                <w:lang w:eastAsia="ru-RU"/>
              </w:rPr>
              <w:t>Значимость критерия 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в конкретном конкурсе, запросе предложений, должна быть равна ста процентам)</w:t>
            </w:r>
          </w:p>
        </w:tc>
      </w:tr>
      <w:tr>
        <w:trPr/>
        <w:tc>
          <w:tcPr>
            <w:tcW w:w="10264"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spacing w:lineRule="auto" w:line="240" w:before="0" w:after="0"/>
              <w:ind w:hanging="0"/>
              <w:jc w:val="both"/>
              <w:rPr>
                <w:szCs w:val="24"/>
                <w:lang w:eastAsia="ru-RU"/>
              </w:rPr>
            </w:pPr>
            <w:r>
              <w:rPr>
                <w:szCs w:val="24"/>
                <w:lang w:eastAsia="ru-RU"/>
              </w:rPr>
              <w:t>Стоимостные критерии оценки заявок:</w:t>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1.</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Цена договора</w:t>
            </w:r>
          </w:p>
        </w:tc>
        <w:tc>
          <w:tcPr>
            <w:tcW w:w="461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НМЦД</w:t>
            </w:r>
          </w:p>
        </w:tc>
        <w:tc>
          <w:tcPr>
            <w:tcW w:w="232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Не менее 20%</w:t>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2.</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pPr>
            <w:r>
              <w:rPr>
                <w:lang w:eastAsia="ru-RU"/>
              </w:rPr>
              <w:t>Цена единицы товара, работы, услуги</w:t>
            </w:r>
          </w:p>
        </w:tc>
        <w:tc>
          <w:tcPr>
            <w:tcW w:w="4613"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pPr>
            <w:bookmarkStart w:id="299" w:name="_Hlk520239755"/>
            <w:r>
              <w:rPr/>
              <w:t>Начальную цену единицы</w:t>
            </w:r>
            <w:bookmarkEnd w:id="299"/>
            <w:r>
              <w:rPr/>
              <w:t xml:space="preserve"> товара, работы, услуги и максимальное значение цены договора</w:t>
            </w:r>
          </w:p>
        </w:tc>
        <w:tc>
          <w:tcPr>
            <w:tcW w:w="2327"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3.</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Коэффициент снижения</w:t>
            </w:r>
          </w:p>
        </w:tc>
        <w:tc>
          <w:tcPr>
            <w:tcW w:w="4613"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c>
          <w:tcPr>
            <w:tcW w:w="2327"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4.</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Переменная, применяемая в формуле цены</w:t>
            </w:r>
          </w:p>
        </w:tc>
        <w:tc>
          <w:tcPr>
            <w:tcW w:w="461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pPr>
            <w:r>
              <w:rPr/>
              <w:t>Формулу цены, устанавливающую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2327"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10264"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spacing w:lineRule="auto" w:line="240" w:before="0" w:after="0"/>
              <w:ind w:hanging="0"/>
              <w:jc w:val="both"/>
              <w:rPr>
                <w:szCs w:val="24"/>
                <w:lang w:eastAsia="ru-RU"/>
              </w:rPr>
            </w:pPr>
            <w:r>
              <w:rPr>
                <w:szCs w:val="24"/>
                <w:lang w:eastAsia="ru-RU"/>
              </w:rPr>
              <w:t>Нестоимостные критерии оценки заявок:</w:t>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5.</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bookmarkStart w:id="300" w:name="_Hlk520582235"/>
            <w:r>
              <w:rPr>
                <w:lang w:eastAsia="ru-RU"/>
              </w:rPr>
              <w:t>Квалификация участника и (или) коллектива его сотрудников (в том числе опыт, образование, квалификация персонала, деловая репутация)</w:t>
            </w:r>
            <w:bookmarkEnd w:id="300"/>
          </w:p>
        </w:tc>
        <w:tc>
          <w:tcPr>
            <w:tcW w:w="4613"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pPr>
              <w:pStyle w:val="Normal"/>
              <w:spacing w:lineRule="auto" w:line="240" w:before="0" w:after="0"/>
              <w:ind w:hanging="0"/>
              <w:rPr>
                <w:lang w:eastAsia="ru-RU"/>
              </w:rPr>
            </w:pPr>
            <w:r>
              <w:rPr>
                <w:lang w:eastAsia="ru-RU"/>
              </w:rPr>
              <w:t>Формы для заполнения участником по соответствующему предмету оценки (например, таблица, отражающая опыт участника);</w:t>
            </w:r>
          </w:p>
          <w:p>
            <w:pPr>
              <w:pStyle w:val="Normal"/>
              <w:spacing w:lineRule="auto" w:line="240" w:before="0" w:after="0"/>
              <w:ind w:hanging="0"/>
              <w:rPr>
                <w:lang w:eastAsia="ru-RU"/>
              </w:rPr>
            </w:pPr>
            <w:r>
              <w:rPr>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232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Не более 70%</w:t>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6.</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Качество товара (работ, услуг)</w:t>
            </w:r>
          </w:p>
        </w:tc>
        <w:tc>
          <w:tcPr>
            <w:tcW w:w="4613"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c>
          <w:tcPr>
            <w:tcW w:w="2327"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120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7.</w:t>
            </w:r>
          </w:p>
        </w:tc>
        <w:tc>
          <w:tcPr>
            <w:tcW w:w="21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bookmarkStart w:id="301" w:name="_Hlk520582271"/>
            <w:r>
              <w:rPr>
                <w:lang w:eastAsia="ru-RU"/>
              </w:rPr>
              <w:t>Срок поставки товара (выполнения работ, оказания услуг)</w:t>
            </w:r>
            <w:bookmarkEnd w:id="301"/>
          </w:p>
        </w:tc>
        <w:tc>
          <w:tcPr>
            <w:tcW w:w="461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pPr>
              <w:pStyle w:val="Normal"/>
              <w:spacing w:lineRule="auto" w:line="240" w:before="0" w:after="0"/>
              <w:ind w:hanging="0"/>
              <w:rPr>
                <w:lang w:eastAsia="ru-RU"/>
              </w:rPr>
            </w:pPr>
            <w:r>
              <w:rPr>
                <w:lang w:eastAsia="ru-RU"/>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pPr>
              <w:pStyle w:val="Normal"/>
              <w:spacing w:lineRule="auto" w:line="240" w:before="0" w:after="0"/>
              <w:ind w:hanging="0"/>
              <w:rPr>
                <w:lang w:eastAsia="ru-RU"/>
              </w:rPr>
            </w:pPr>
            <w:r>
              <w:rPr>
                <w:lang w:eastAsia="ru-RU"/>
              </w:rPr>
              <w:t>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на участие в конкурсе, запросе предложений он принимается равным нулю.</w:t>
            </w:r>
          </w:p>
        </w:tc>
        <w:tc>
          <w:tcPr>
            <w:tcW w:w="23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rPr>
                <w:lang w:eastAsia="ru-RU"/>
              </w:rPr>
            </w:pPr>
            <w:r>
              <w:rPr>
                <w:lang w:eastAsia="ru-RU"/>
              </w:rPr>
              <w:t>Не более 50%</w:t>
            </w:r>
          </w:p>
        </w:tc>
      </w:tr>
    </w:tbl>
    <w:p>
      <w:pPr>
        <w:pStyle w:val="Normal"/>
        <w:widowControl w:val="false"/>
        <w:tabs>
          <w:tab w:val="clear" w:pos="709"/>
          <w:tab w:val="left" w:pos="0" w:leader="none"/>
        </w:tabs>
        <w:spacing w:lineRule="auto" w:line="240" w:before="0" w:after="0"/>
        <w:ind w:firstLine="709"/>
        <w:jc w:val="both"/>
        <w:rPr>
          <w:szCs w:val="24"/>
          <w:lang w:eastAsia="ru-RU"/>
        </w:rPr>
      </w:pPr>
      <w:r>
        <w:rPr>
          <w:szCs w:val="24"/>
          <w:lang w:eastAsia="ru-RU"/>
        </w:rPr>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6. Оценка заявок осуществляется в следующем порядке.</w:t>
      </w:r>
    </w:p>
    <w:p>
      <w:pPr>
        <w:pStyle w:val="ListParagraph"/>
        <w:widowControl w:val="false"/>
        <w:numPr>
          <w:ilvl w:val="0"/>
          <w:numId w:val="14"/>
        </w:numPr>
        <w:tabs>
          <w:tab w:val="clear" w:pos="709"/>
          <w:tab w:val="left" w:pos="851" w:leader="none"/>
        </w:tabs>
        <w:spacing w:lineRule="auto" w:line="240" w:before="0" w:after="0"/>
        <w:ind w:hanging="11" w:left="0"/>
        <w:contextualSpacing/>
        <w:jc w:val="both"/>
        <w:rPr>
          <w:sz w:val="28"/>
          <w:szCs w:val="28"/>
          <w:lang w:eastAsia="ru-RU"/>
        </w:rPr>
      </w:pPr>
      <w:r>
        <w:rPr>
          <w:sz w:val="28"/>
          <w:szCs w:val="28"/>
          <w:lang w:eastAsia="ru-RU"/>
        </w:rPr>
        <w:t>Присуждение каждой заявке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pPr>
        <w:pStyle w:val="ListParagraph"/>
        <w:widowControl w:val="false"/>
        <w:numPr>
          <w:ilvl w:val="0"/>
          <w:numId w:val="14"/>
        </w:numPr>
        <w:tabs>
          <w:tab w:val="clear" w:pos="709"/>
          <w:tab w:val="left" w:pos="851" w:leader="none"/>
        </w:tabs>
        <w:spacing w:lineRule="auto" w:line="240" w:before="0" w:after="0"/>
        <w:ind w:hanging="11" w:left="0"/>
        <w:contextualSpacing/>
        <w:jc w:val="both"/>
        <w:rPr>
          <w:sz w:val="28"/>
          <w:szCs w:val="28"/>
          <w:lang w:eastAsia="ru-RU"/>
        </w:rPr>
      </w:pPr>
      <w:r>
        <w:rPr>
          <w:sz w:val="28"/>
          <w:szCs w:val="28"/>
          <w:lang w:eastAsia="ru-RU"/>
        </w:rPr>
        <w:t xml:space="preserve">Итоговый рейтинг заявки рассчитывается путем сложения рейтингов </w:t>
        <w:br/>
        <w:t>по каждому из критериев оценки заявок на участие в конкурсе, запросе предложений,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pPr>
        <w:pStyle w:val="ListParagraph"/>
        <w:widowControl w:val="false"/>
        <w:numPr>
          <w:ilvl w:val="0"/>
          <w:numId w:val="14"/>
        </w:numPr>
        <w:tabs>
          <w:tab w:val="clear" w:pos="709"/>
          <w:tab w:val="left" w:pos="851" w:leader="none"/>
        </w:tabs>
        <w:spacing w:lineRule="auto" w:line="240" w:before="0" w:after="0"/>
        <w:ind w:hanging="11" w:left="0"/>
        <w:contextualSpacing/>
        <w:jc w:val="both"/>
        <w:rPr>
          <w:sz w:val="28"/>
          <w:szCs w:val="28"/>
          <w:lang w:eastAsia="ru-RU"/>
        </w:rPr>
      </w:pPr>
      <w:r>
        <w:rPr>
          <w:sz w:val="28"/>
          <w:szCs w:val="28"/>
          <w:lang w:eastAsia="ru-RU"/>
        </w:rPr>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pPr>
        <w:pStyle w:val="ListParagraph"/>
        <w:widowControl w:val="false"/>
        <w:numPr>
          <w:ilvl w:val="0"/>
          <w:numId w:val="14"/>
        </w:numPr>
        <w:tabs>
          <w:tab w:val="clear" w:pos="709"/>
          <w:tab w:val="left" w:pos="851" w:leader="none"/>
        </w:tabs>
        <w:spacing w:lineRule="auto" w:line="240" w:before="0" w:after="0"/>
        <w:ind w:hanging="11" w:left="0"/>
        <w:contextualSpacing/>
        <w:jc w:val="both"/>
        <w:rPr>
          <w:sz w:val="28"/>
          <w:szCs w:val="28"/>
          <w:lang w:eastAsia="ru-RU"/>
        </w:rPr>
      </w:pPr>
      <w:r>
        <w:rPr>
          <w:sz w:val="28"/>
          <w:szCs w:val="28"/>
          <w:lang w:eastAsia="ru-RU"/>
        </w:rPr>
        <w:t>Рейтинг, присуждаемый заявке по стоимостным критериям оценки, определяется по формуле:</w:t>
      </w:r>
    </w:p>
    <w:p>
      <w:pPr>
        <w:pStyle w:val="Normal"/>
        <w:widowControl w:val="false"/>
        <w:tabs>
          <w:tab w:val="clear" w:pos="709"/>
          <w:tab w:val="left" w:pos="0" w:leader="none"/>
        </w:tabs>
        <w:spacing w:lineRule="auto" w:line="240" w:before="0" w:after="0"/>
        <w:ind w:firstLine="709"/>
        <w:jc w:val="both"/>
        <w:rPr>
          <w:szCs w:val="24"/>
          <w:lang w:eastAsia="ru-RU"/>
        </w:rPr>
      </w:pPr>
      <w:r>
        <w:rPr/>
        <w:drawing>
          <wp:inline distT="0" distB="0" distL="0" distR="0">
            <wp:extent cx="1143000" cy="476250"/>
            <wp:effectExtent l="0" t="0" r="0" b="0"/>
            <wp:docPr id="9" name="Изображение2" descr="base_1_355881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2" descr="base_1_355881_32768"/>
                    <pic:cNvPicPr>
                      <a:picLocks noChangeAspect="1" noChangeArrowheads="1"/>
                    </pic:cNvPicPr>
                  </pic:nvPicPr>
                  <pic:blipFill>
                    <a:blip r:embed="rId19"/>
                    <a:stretch>
                      <a:fillRect/>
                    </a:stretch>
                  </pic:blipFill>
                  <pic:spPr bwMode="auto">
                    <a:xfrm>
                      <a:off x="0" y="0"/>
                      <a:ext cx="1143000" cy="476250"/>
                    </a:xfrm>
                    <a:prstGeom prst="rect">
                      <a:avLst/>
                    </a:prstGeom>
                  </pic:spPr>
                </pic:pic>
              </a:graphicData>
            </a:graphic>
          </wp:inline>
        </w:drawing>
      </w:r>
      <w:r>
        <w:rPr/>
        <w:drawing>
          <wp:inline distT="0" distB="0" distL="0" distR="0">
            <wp:extent cx="1148715" cy="482600"/>
            <wp:effectExtent l="0" t="0" r="0" b="0"/>
            <wp:docPr id="10" name="Рисунок 8" descr="base_1_355881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8" descr="base_1_355881_32768"/>
                    <pic:cNvPicPr>
                      <a:picLocks noChangeAspect="1" noChangeArrowheads="1"/>
                    </pic:cNvPicPr>
                  </pic:nvPicPr>
                  <pic:blipFill>
                    <a:blip r:embed="rId20"/>
                    <a:stretch>
                      <a:fillRect/>
                    </a:stretch>
                  </pic:blipFill>
                  <pic:spPr bwMode="auto">
                    <a:xfrm>
                      <a:off x="0" y="0"/>
                      <a:ext cx="1148715" cy="482600"/>
                    </a:xfrm>
                    <a:prstGeom prst="rect">
                      <a:avLst/>
                    </a:prstGeom>
                  </pic:spPr>
                </pic:pic>
              </a:graphicData>
            </a:graphic>
          </wp:inline>
        </w:drawing>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где:</w:t>
      </w:r>
    </w:p>
    <w:p>
      <w:pPr>
        <w:pStyle w:val="Normal"/>
        <w:spacing w:lineRule="auto" w:line="240" w:before="0" w:after="0"/>
        <w:ind w:firstLine="709"/>
        <w:jc w:val="both"/>
        <w:rPr>
          <w:sz w:val="28"/>
          <w:szCs w:val="28"/>
          <w:lang w:eastAsia="ru-RU"/>
        </w:rPr>
      </w:pPr>
      <w:r>
        <w:rPr>
          <w:sz w:val="28"/>
          <w:szCs w:val="28"/>
          <w:lang w:eastAsia="ru-RU"/>
        </w:rPr>
        <w:t>Ц</w:t>
      </w:r>
      <w:r>
        <w:rPr>
          <w:sz w:val="28"/>
          <w:szCs w:val="28"/>
          <w:vertAlign w:val="subscript"/>
          <w:lang w:eastAsia="ru-RU"/>
        </w:rPr>
        <w:t>i</w:t>
      </w:r>
      <w:r>
        <w:rPr>
          <w:sz w:val="28"/>
          <w:szCs w:val="28"/>
          <w:lang w:eastAsia="ru-RU"/>
        </w:rPr>
        <w:t xml:space="preserve"> </w:t>
      </w:r>
      <w:r>
        <w:rPr>
          <w:sz w:val="28"/>
          <w:szCs w:val="28"/>
        </w:rPr>
        <w:t>–</w:t>
      </w:r>
      <w:r>
        <w:rPr>
          <w:sz w:val="28"/>
          <w:szCs w:val="28"/>
          <w:lang w:eastAsia="ru-RU"/>
        </w:rPr>
        <w:t xml:space="preserve"> предложение участника закупки, заявка (предложение) которого оценивается;</w:t>
      </w:r>
    </w:p>
    <w:p>
      <w:pPr>
        <w:pStyle w:val="Normal"/>
        <w:spacing w:lineRule="auto" w:line="240" w:before="240" w:after="0"/>
        <w:ind w:firstLine="709"/>
        <w:jc w:val="both"/>
        <w:rPr>
          <w:sz w:val="28"/>
          <w:szCs w:val="28"/>
          <w:lang w:eastAsia="ru-RU"/>
        </w:rPr>
      </w:pPr>
      <w:r>
        <w:rPr>
          <w:sz w:val="28"/>
          <w:szCs w:val="28"/>
          <w:lang w:eastAsia="ru-RU"/>
        </w:rPr>
        <w:t>Ц</w:t>
      </w:r>
      <w:r>
        <w:rPr>
          <w:sz w:val="28"/>
          <w:szCs w:val="28"/>
          <w:vertAlign w:val="subscript"/>
          <w:lang w:eastAsia="ru-RU"/>
        </w:rPr>
        <w:t>min</w:t>
      </w:r>
      <w:r>
        <w:rPr>
          <w:sz w:val="28"/>
          <w:szCs w:val="28"/>
          <w:lang w:eastAsia="ru-RU"/>
        </w:rPr>
        <w:t xml:space="preserve"> </w:t>
      </w:r>
      <w:r>
        <w:rPr>
          <w:sz w:val="28"/>
          <w:szCs w:val="28"/>
        </w:rPr>
        <w:t>–</w:t>
      </w:r>
      <w:r>
        <w:rPr>
          <w:sz w:val="28"/>
          <w:szCs w:val="28"/>
          <w:lang w:eastAsia="ru-RU"/>
        </w:rPr>
        <w:t xml:space="preserve"> минимальное предложение из предложений по критерию оценки, сделанных участниками закупки;</w:t>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r>
    </w:p>
    <w:p>
      <w:pPr>
        <w:pStyle w:val="ListParagraph"/>
        <w:widowControl w:val="false"/>
        <w:numPr>
          <w:ilvl w:val="0"/>
          <w:numId w:val="14"/>
        </w:numPr>
        <w:tabs>
          <w:tab w:val="clear" w:pos="709"/>
          <w:tab w:val="left" w:pos="851" w:leader="none"/>
        </w:tabs>
        <w:spacing w:lineRule="auto" w:line="240" w:before="0" w:after="0"/>
        <w:ind w:hanging="0" w:left="0"/>
        <w:contextualSpacing/>
        <w:jc w:val="both"/>
        <w:rPr>
          <w:sz w:val="28"/>
          <w:szCs w:val="28"/>
          <w:lang w:eastAsia="ru-RU"/>
        </w:rPr>
      </w:pPr>
      <w:r>
        <w:rPr>
          <w:sz w:val="28"/>
          <w:szCs w:val="28"/>
          <w:lang w:eastAsia="ru-RU"/>
        </w:rPr>
        <w:t>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услуг)» каждой заявке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pPr>
        <w:pStyle w:val="ListParagraph"/>
        <w:widowControl w:val="false"/>
        <w:numPr>
          <w:ilvl w:val="0"/>
          <w:numId w:val="14"/>
        </w:numPr>
        <w:tabs>
          <w:tab w:val="clear" w:pos="709"/>
          <w:tab w:val="left" w:pos="851" w:leader="none"/>
        </w:tabs>
        <w:spacing w:lineRule="auto" w:line="240" w:before="0" w:after="0"/>
        <w:ind w:hanging="0" w:left="0"/>
        <w:contextualSpacing/>
        <w:jc w:val="both"/>
        <w:rPr>
          <w:sz w:val="28"/>
          <w:szCs w:val="28"/>
          <w:lang w:eastAsia="ru-RU"/>
        </w:rPr>
      </w:pPr>
      <w:r>
        <w:rPr>
          <w:sz w:val="28"/>
          <w:szCs w:val="28"/>
          <w:lang w:eastAsia="ru-RU"/>
        </w:rPr>
        <w:t>Рейтинг, присуждаемый заявке по критерию «Срок поставки товара (выполнения работ, оказания услуг)», определяется по формуле:</w:t>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r>
    </w:p>
    <w:p>
      <w:pPr>
        <w:pStyle w:val="Normal"/>
        <w:widowControl w:val="false"/>
        <w:tabs>
          <w:tab w:val="clear" w:pos="709"/>
          <w:tab w:val="left" w:pos="0" w:leader="none"/>
        </w:tabs>
        <w:spacing w:lineRule="auto" w:line="240" w:before="0" w:after="0"/>
        <w:ind w:firstLine="709"/>
        <w:jc w:val="both"/>
        <w:rPr>
          <w:szCs w:val="24"/>
          <w:lang w:eastAsia="ru-RU"/>
        </w:rPr>
      </w:pPr>
      <w:r>
        <w:rPr/>
        <w:drawing>
          <wp:inline distT="0" distB="0" distL="0" distR="0">
            <wp:extent cx="1455420" cy="336550"/>
            <wp:effectExtent l="0" t="0" r="0" b="0"/>
            <wp:docPr id="11" name="Рисунок 15" descr="Описание: Описание: base_1_158532_3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5" descr="Описание: Описание: base_1_158532_32773"/>
                    <pic:cNvPicPr>
                      <a:picLocks noChangeAspect="1" noChangeArrowheads="1"/>
                    </pic:cNvPicPr>
                  </pic:nvPicPr>
                  <pic:blipFill>
                    <a:blip r:embed="rId21"/>
                    <a:stretch>
                      <a:fillRect/>
                    </a:stretch>
                  </pic:blipFill>
                  <pic:spPr bwMode="auto">
                    <a:xfrm>
                      <a:off x="0" y="0"/>
                      <a:ext cx="1455420" cy="336550"/>
                    </a:xfrm>
                    <a:prstGeom prst="rect">
                      <a:avLst/>
                    </a:prstGeom>
                  </pic:spPr>
                </pic:pic>
              </a:graphicData>
            </a:graphic>
          </wp:inline>
        </w:drawing>
      </w:r>
      <w:r>
        <w:rPr>
          <w:szCs w:val="24"/>
          <w:lang w:eastAsia="ru-RU"/>
        </w:rPr>
        <w:t>,</w:t>
      </w:r>
    </w:p>
    <w:p>
      <w:pPr>
        <w:pStyle w:val="Normal"/>
        <w:widowControl w:val="false"/>
        <w:tabs>
          <w:tab w:val="clear" w:pos="709"/>
          <w:tab w:val="left" w:pos="0" w:leader="none"/>
        </w:tabs>
        <w:spacing w:lineRule="auto" w:line="240" w:before="0" w:after="0"/>
        <w:ind w:firstLine="709"/>
        <w:jc w:val="both"/>
        <w:rPr>
          <w:szCs w:val="24"/>
          <w:lang w:eastAsia="ru-RU"/>
        </w:rPr>
      </w:pPr>
      <w:r>
        <w:rPr>
          <w:szCs w:val="24"/>
          <w:lang w:eastAsia="ru-RU"/>
        </w:rPr>
      </w:r>
    </w:p>
    <w:p>
      <w:pPr>
        <w:pStyle w:val="Normal"/>
        <w:widowControl w:val="false"/>
        <w:tabs>
          <w:tab w:val="clear" w:pos="709"/>
          <w:tab w:val="left" w:pos="0" w:leader="none"/>
        </w:tabs>
        <w:spacing w:lineRule="auto" w:line="240" w:before="0" w:after="0"/>
        <w:ind w:firstLine="709"/>
        <w:jc w:val="both"/>
        <w:rPr>
          <w:sz w:val="28"/>
          <w:szCs w:val="28"/>
          <w:lang w:eastAsia="ru-RU"/>
        </w:rPr>
      </w:pPr>
      <w:r>
        <w:rPr>
          <w:sz w:val="28"/>
          <w:szCs w:val="28"/>
          <w:lang w:eastAsia="ru-RU"/>
        </w:rPr>
        <w:t>где:</w:t>
      </w:r>
    </w:p>
    <w:p>
      <w:pPr>
        <w:pStyle w:val="Normal"/>
        <w:widowControl w:val="false"/>
        <w:tabs>
          <w:tab w:val="clear" w:pos="709"/>
          <w:tab w:val="left" w:pos="0" w:leader="none"/>
        </w:tabs>
        <w:spacing w:lineRule="auto" w:line="240" w:before="0" w:after="0"/>
        <w:ind w:firstLine="709"/>
        <w:jc w:val="both"/>
        <w:rPr>
          <w:sz w:val="28"/>
          <w:szCs w:val="28"/>
          <w:lang w:eastAsia="ru-RU"/>
        </w:rPr>
      </w:pPr>
      <w:r>
        <w:rPr/>
        <w:drawing>
          <wp:inline distT="0" distB="0" distL="0" distR="0">
            <wp:extent cx="219710" cy="248920"/>
            <wp:effectExtent l="0" t="0" r="0" b="0"/>
            <wp:docPr id="12" name="Рисунок 14" descr="Описание: Описание: base_1_158532_3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4" descr="Описание: Описание: base_1_158532_32774"/>
                    <pic:cNvPicPr>
                      <a:picLocks noChangeAspect="1" noChangeArrowheads="1"/>
                    </pic:cNvPicPr>
                  </pic:nvPicPr>
                  <pic:blipFill>
                    <a:blip r:embed="rId22"/>
                    <a:stretch>
                      <a:fillRect/>
                    </a:stretch>
                  </pic:blipFill>
                  <pic:spPr bwMode="auto">
                    <a:xfrm>
                      <a:off x="0" y="0"/>
                      <a:ext cx="219710" cy="248920"/>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рейтинг, присуждаемый i–й заявке по указанному критерию;</w:t>
      </w:r>
    </w:p>
    <w:p>
      <w:pPr>
        <w:pStyle w:val="Normal"/>
        <w:widowControl w:val="false"/>
        <w:tabs>
          <w:tab w:val="clear" w:pos="709"/>
          <w:tab w:val="left" w:pos="0" w:leader="none"/>
        </w:tabs>
        <w:spacing w:lineRule="auto" w:line="240" w:before="0" w:after="0"/>
        <w:ind w:firstLine="709"/>
        <w:jc w:val="both"/>
        <w:rPr>
          <w:sz w:val="28"/>
          <w:szCs w:val="28"/>
          <w:lang w:eastAsia="ru-RU"/>
        </w:rPr>
      </w:pPr>
      <w:r>
        <w:rPr/>
        <w:drawing>
          <wp:inline distT="0" distB="0" distL="0" distR="0">
            <wp:extent cx="248920" cy="87630"/>
            <wp:effectExtent l="0" t="0" r="0" b="0"/>
            <wp:docPr id="13" name="Рисунок 13" descr="Описание: Описание: base_1_158532_3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Описание: Описание: base_1_158532_32775"/>
                    <pic:cNvPicPr>
                      <a:picLocks noChangeAspect="1" noChangeArrowheads="1"/>
                    </pic:cNvPicPr>
                  </pic:nvPicPr>
                  <pic:blipFill>
                    <a:blip r:embed="rId23"/>
                    <a:stretch>
                      <a:fillRect/>
                    </a:stretch>
                  </pic:blipFill>
                  <pic:spPr bwMode="auto">
                    <a:xfrm>
                      <a:off x="0" y="0"/>
                      <a:ext cx="248920" cy="87630"/>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pPr>
        <w:pStyle w:val="Normal"/>
        <w:widowControl w:val="false"/>
        <w:tabs>
          <w:tab w:val="clear" w:pos="709"/>
          <w:tab w:val="left" w:pos="0" w:leader="none"/>
        </w:tabs>
        <w:spacing w:lineRule="auto" w:line="240" w:before="0" w:after="0"/>
        <w:ind w:firstLine="709"/>
        <w:jc w:val="both"/>
        <w:rPr>
          <w:sz w:val="28"/>
          <w:szCs w:val="28"/>
          <w:lang w:eastAsia="ru-RU"/>
        </w:rPr>
      </w:pPr>
      <w:r>
        <w:rPr/>
        <w:drawing>
          <wp:inline distT="0" distB="0" distL="0" distR="0">
            <wp:extent cx="248920" cy="87630"/>
            <wp:effectExtent l="0" t="0" r="0" b="0"/>
            <wp:docPr id="14" name="Рисунок 12" descr="Описание: Описание: base_1_158532_3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2" descr="Описание: Описание: base_1_158532_32776"/>
                    <pic:cNvPicPr>
                      <a:picLocks noChangeAspect="1" noChangeArrowheads="1"/>
                    </pic:cNvPicPr>
                  </pic:nvPicPr>
                  <pic:blipFill>
                    <a:blip r:embed="rId24"/>
                    <a:stretch>
                      <a:fillRect/>
                    </a:stretch>
                  </pic:blipFill>
                  <pic:spPr bwMode="auto">
                    <a:xfrm>
                      <a:off x="0" y="0"/>
                      <a:ext cx="248920" cy="87630"/>
                    </a:xfrm>
                    <a:prstGeom prst="rect">
                      <a:avLst/>
                    </a:prstGeom>
                  </pic:spPr>
                </pic:pic>
              </a:graphicData>
            </a:graphic>
          </wp:inline>
        </w:drawing>
      </w:r>
      <w:r>
        <w:rPr>
          <w:sz w:val="28"/>
          <w:szCs w:val="28"/>
          <w:lang w:eastAsia="ru-RU"/>
        </w:rPr>
        <w:t xml:space="preserve"> </w:t>
      </w:r>
      <w:r>
        <w:rPr>
          <w:sz w:val="28"/>
          <w:szCs w:val="28"/>
        </w:rPr>
        <w:t>–</w:t>
      </w:r>
      <w:r>
        <w:rPr>
          <w:sz w:val="28"/>
          <w:szCs w:val="28"/>
          <w:lang w:eastAsia="ru-RU"/>
        </w:rPr>
        <w:t xml:space="preserve"> </w:t>
      </w:r>
      <w:r>
        <w:rPr>
          <w:sz w:val="28"/>
          <w:szCs w:val="28"/>
          <w:lang w:eastAsia="ru-RU"/>
        </w:rPr>
        <w:t>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pPr>
        <w:sectPr>
          <w:headerReference w:type="even" r:id="rId25"/>
          <w:headerReference w:type="default" r:id="rId26"/>
          <w:headerReference w:type="first" r:id="rId27"/>
          <w:footerReference w:type="even" r:id="rId28"/>
          <w:footerReference w:type="default" r:id="rId29"/>
          <w:footerReference w:type="first" r:id="rId30"/>
          <w:footnotePr>
            <w:numFmt w:val="decimal"/>
          </w:footnotePr>
          <w:type w:val="nextPage"/>
          <w:pgSz w:w="11906" w:h="16838"/>
          <w:pgMar w:left="1134" w:right="567" w:gutter="0" w:header="709" w:top="1134" w:footer="709" w:bottom="1134"/>
          <w:pgNumType w:start="1" w:fmt="decimal"/>
          <w:formProt w:val="false"/>
          <w:titlePg/>
          <w:textDirection w:val="lrTb"/>
          <w:docGrid w:type="default" w:linePitch="326" w:charSpace="4096"/>
        </w:sectPr>
        <w:pStyle w:val="Normal"/>
        <w:widowControl w:val="false"/>
        <w:numPr>
          <w:ilvl w:val="0"/>
          <w:numId w:val="11"/>
        </w:numPr>
        <w:tabs>
          <w:tab w:val="clear" w:pos="709"/>
          <w:tab w:val="left" w:pos="0" w:leader="none"/>
        </w:tabs>
        <w:spacing w:lineRule="auto" w:line="240" w:before="0" w:after="0"/>
        <w:ind w:firstLine="709" w:left="0"/>
        <w:jc w:val="both"/>
        <w:rPr>
          <w:sz w:val="28"/>
          <w:szCs w:val="28"/>
          <w:lang w:eastAsia="ru-RU"/>
        </w:rPr>
      </w:pPr>
      <w:r>
        <w:rPr>
          <w:sz w:val="28"/>
          <w:szCs w:val="28"/>
        </w:rPr>
        <w:t>–</w:t>
      </w:r>
      <w:r>
        <w:rPr>
          <w:sz w:val="28"/>
          <w:szCs w:val="28"/>
          <w:lang w:eastAsia="ru-RU"/>
        </w:rPr>
        <w:t xml:space="preserve"> </w:t>
      </w:r>
      <w:r>
        <w:rPr>
          <w:sz w:val="28"/>
          <w:szCs w:val="28"/>
          <w:lang w:eastAsia="ru-RU"/>
        </w:rPr>
        <w:t>предложение, содержащееся в i–й заявке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w:t>
      </w:r>
      <w:bookmarkEnd w:id="290"/>
      <w:bookmarkEnd w:id="291"/>
      <w:bookmarkEnd w:id="292"/>
      <w:bookmarkEnd w:id="293"/>
      <w:bookmarkEnd w:id="294"/>
      <w:r>
        <w:rPr>
          <w:sz w:val="28"/>
          <w:szCs w:val="28"/>
          <w:lang w:eastAsia="ru-RU"/>
        </w:rPr>
        <w:t>ра.</w:t>
      </w:r>
    </w:p>
    <w:p>
      <w:pPr>
        <w:pStyle w:val="Heading2"/>
        <w:spacing w:before="0" w:after="0"/>
        <w:ind w:hanging="0" w:left="0"/>
        <w:jc w:val="right"/>
        <w:rPr>
          <w:b w:val="false"/>
          <w:bCs w:val="false"/>
          <w:sz w:val="24"/>
          <w:szCs w:val="24"/>
          <w:lang w:eastAsia="ru-RU"/>
        </w:rPr>
      </w:pPr>
      <w:bookmarkStart w:id="303" w:name="__RefHeading___Toc31151_801365532"/>
      <w:bookmarkStart w:id="304" w:name="_Toc106785818"/>
      <w:bookmarkStart w:id="305" w:name="_Toc210653930"/>
      <w:bookmarkEnd w:id="303"/>
      <w:r>
        <w:rPr>
          <w:b w:val="false"/>
          <w:bCs w:val="false"/>
          <w:sz w:val="24"/>
          <w:szCs w:val="24"/>
          <w:lang w:eastAsia="ru-RU"/>
        </w:rPr>
        <w:t>Приложение № 3</w:t>
      </w:r>
      <w:bookmarkEnd w:id="305"/>
    </w:p>
    <w:p>
      <w:pPr>
        <w:pStyle w:val="Normal"/>
        <w:spacing w:before="0" w:after="0"/>
        <w:jc w:val="right"/>
        <w:rPr>
          <w:rFonts w:ascii="Times New Roman" w:hAnsi="Times New Roman"/>
          <w:sz w:val="24"/>
          <w:szCs w:val="24"/>
        </w:rPr>
      </w:pPr>
      <w:r>
        <w:rPr>
          <w:rFonts w:ascii="Times New Roman" w:hAnsi="Times New Roman"/>
          <w:sz w:val="24"/>
          <w:szCs w:val="24"/>
          <w:lang w:eastAsia="ru-RU"/>
        </w:rPr>
        <w:t>к Положению</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 </w:t>
      </w:r>
      <w:r>
        <w:rPr>
          <w:rFonts w:ascii="Times New Roman" w:hAnsi="Times New Roman"/>
          <w:sz w:val="24"/>
          <w:szCs w:val="24"/>
          <w:lang w:eastAsia="ru-RU"/>
        </w:rPr>
        <w:t xml:space="preserve">о закупке товаров, работ, услуг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для государственного автономного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учреждения здравоохранения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«Детская городская поликлиника № 4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г. Челябинск»</w:t>
      </w:r>
    </w:p>
    <w:p>
      <w:pPr>
        <w:pStyle w:val="Heading2"/>
        <w:ind w:hanging="0" w:left="0"/>
        <w:rPr>
          <w:lang w:eastAsia="ru-RU"/>
        </w:rPr>
      </w:pPr>
      <w:bookmarkStart w:id="306" w:name="__RefHeading___Toc31153_801365532"/>
      <w:bookmarkStart w:id="307" w:name="_Toc210653931"/>
      <w:bookmarkEnd w:id="306"/>
      <w:r>
        <w:rPr>
          <w:lang w:eastAsia="ru-RU"/>
        </w:rPr>
        <w:t xml:space="preserve">РЕКОМЕНДУЕМАЯ ФОРМА </w:t>
      </w:r>
      <w:r>
        <w:rPr/>
        <w:t>ОБОСНОВАНИЯ</w:t>
      </w:r>
      <w:r>
        <w:rPr>
          <w:lang w:eastAsia="ru-RU"/>
        </w:rPr>
        <w:t xml:space="preserve">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МЕТОДОМ СОПОСТАВИМЫХ РЫНОЧНЫХ ЦЕН (АНАЛИЗА РЫНКА)</w:t>
      </w:r>
      <w:bookmarkEnd w:id="304"/>
      <w:bookmarkEnd w:id="307"/>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Обоснование НМЦД/цены договора, заключаемого с единственным поставщиком (подрядчиком, исполнителем)</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(выбрать один из вариантов)</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___________________________________________________________________________________________________________________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(указывается предмет договора)</w:t>
      </w:r>
    </w:p>
    <w:tbl>
      <w:tblPr>
        <w:tblW w:w="14560" w:type="dxa"/>
        <w:jc w:val="left"/>
        <w:tblInd w:w="0" w:type="dxa"/>
        <w:tblLayout w:type="fixed"/>
        <w:tblCellMar>
          <w:top w:w="0" w:type="dxa"/>
          <w:left w:w="108" w:type="dxa"/>
          <w:bottom w:w="0" w:type="dxa"/>
          <w:right w:w="108" w:type="dxa"/>
        </w:tblCellMar>
      </w:tblPr>
      <w:tblGrid>
        <w:gridCol w:w="1058"/>
        <w:gridCol w:w="1577"/>
        <w:gridCol w:w="859"/>
        <w:gridCol w:w="827"/>
        <w:gridCol w:w="811"/>
        <w:gridCol w:w="1421"/>
        <w:gridCol w:w="1420"/>
        <w:gridCol w:w="1419"/>
        <w:gridCol w:w="1586"/>
        <w:gridCol w:w="1383"/>
        <w:gridCol w:w="1044"/>
        <w:gridCol w:w="1154"/>
      </w:tblGrid>
      <w:tr>
        <w:trPr/>
        <w:tc>
          <w:tcPr>
            <w:tcW w:w="14559" w:type="dxa"/>
            <w:gridSpan w:val="1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lang w:eastAsia="ru-RU"/>
              </w:rPr>
              <w:t>Используется метод сопоставимых рыночных цен (анализ рынка)</w:t>
            </w:r>
          </w:p>
        </w:tc>
      </w:tr>
      <w:tr>
        <w:trPr/>
        <w:tc>
          <w:tcPr>
            <w:tcW w:w="1058"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right="-110"/>
              <w:jc w:val="both"/>
              <w:rPr>
                <w:sz w:val="22"/>
              </w:rPr>
            </w:pPr>
            <w:r>
              <w:rPr>
                <w:sz w:val="22"/>
              </w:rPr>
              <w:t xml:space="preserve">№ </w:t>
            </w:r>
            <w:r>
              <w:rPr>
                <w:sz w:val="22"/>
              </w:rPr>
              <w:t>п/п</w:t>
            </w:r>
          </w:p>
        </w:tc>
        <w:tc>
          <w:tcPr>
            <w:tcW w:w="157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Наименование каждой единицы товара, работы, услуги, основные характеристики объекта закупки</w:t>
            </w:r>
          </w:p>
        </w:tc>
        <w:tc>
          <w:tcPr>
            <w:tcW w:w="85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Ед.изм.</w:t>
            </w:r>
          </w:p>
        </w:tc>
        <w:tc>
          <w:tcPr>
            <w:tcW w:w="82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Кол–во в ед.изм.</w:t>
            </w:r>
          </w:p>
        </w:tc>
        <w:tc>
          <w:tcPr>
            <w:tcW w:w="811"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Ставка НДС, %</w:t>
            </w:r>
          </w:p>
        </w:tc>
        <w:tc>
          <w:tcPr>
            <w:tcW w:w="5846"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Информация о рыночных ценах за ед. изм., руб. с НДС</w:t>
            </w:r>
          </w:p>
        </w:tc>
        <w:tc>
          <w:tcPr>
            <w:tcW w:w="1383"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Рассчитанная цена за ед. изм, руб с НДС</w:t>
            </w:r>
          </w:p>
        </w:tc>
        <w:tc>
          <w:tcPr>
            <w:tcW w:w="104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Принятая цена за ед.изм., руб с НДС*</w:t>
            </w:r>
          </w:p>
        </w:tc>
        <w:tc>
          <w:tcPr>
            <w:tcW w:w="115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110"/>
              <w:jc w:val="both"/>
              <w:rPr>
                <w:sz w:val="22"/>
              </w:rPr>
            </w:pPr>
            <w:r>
              <w:rPr>
                <w:sz w:val="22"/>
              </w:rPr>
              <w:t>Общая стоимость, руб. с НДС</w:t>
            </w:r>
          </w:p>
        </w:tc>
      </w:tr>
      <w:tr>
        <w:trPr/>
        <w:tc>
          <w:tcPr>
            <w:tcW w:w="105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c>
          <w:tcPr>
            <w:tcW w:w="15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c>
          <w:tcPr>
            <w:tcW w:w="8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c>
          <w:tcPr>
            <w:tcW w:w="8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c>
          <w:tcPr>
            <w:tcW w:w="8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c>
          <w:tcPr>
            <w:tcW w:w="14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предложение №__________</w:t>
            </w:r>
          </w:p>
          <w:p>
            <w:pPr>
              <w:pStyle w:val="Normal"/>
              <w:spacing w:lineRule="auto" w:line="240" w:before="0" w:after="0"/>
              <w:jc w:val="both"/>
              <w:rPr>
                <w:sz w:val="22"/>
              </w:rPr>
            </w:pPr>
            <w:r>
              <w:rPr>
                <w:sz w:val="22"/>
              </w:rPr>
              <w:t>от __________</w:t>
            </w:r>
          </w:p>
          <w:p>
            <w:pPr>
              <w:pStyle w:val="Normal"/>
              <w:spacing w:lineRule="auto" w:line="240" w:before="0" w:after="0"/>
              <w:jc w:val="both"/>
              <w:rPr>
                <w:sz w:val="22"/>
              </w:rPr>
            </w:pPr>
            <w:r>
              <w:rPr>
                <w:sz w:val="22"/>
              </w:rPr>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предложение №__________</w:t>
            </w:r>
          </w:p>
          <w:p>
            <w:pPr>
              <w:pStyle w:val="Normal"/>
              <w:spacing w:lineRule="auto" w:line="240" w:before="0" w:after="0"/>
              <w:jc w:val="both"/>
              <w:rPr>
                <w:sz w:val="22"/>
              </w:rPr>
            </w:pPr>
            <w:r>
              <w:rPr>
                <w:sz w:val="22"/>
              </w:rPr>
              <w:t>от __________</w:t>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предложение №__________</w:t>
            </w:r>
          </w:p>
          <w:p>
            <w:pPr>
              <w:pStyle w:val="Normal"/>
              <w:spacing w:lineRule="auto" w:line="240" w:before="0" w:after="0"/>
              <w:jc w:val="both"/>
              <w:rPr>
                <w:sz w:val="22"/>
              </w:rPr>
            </w:pPr>
            <w:r>
              <w:rPr>
                <w:sz w:val="22"/>
              </w:rPr>
              <w:t>от __________</w:t>
            </w:r>
          </w:p>
        </w:tc>
        <w:tc>
          <w:tcPr>
            <w:tcW w:w="15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w:t>
            </w:r>
          </w:p>
          <w:p>
            <w:pPr>
              <w:pStyle w:val="Normal"/>
              <w:spacing w:lineRule="auto" w:line="240" w:before="0" w:after="0"/>
              <w:jc w:val="both"/>
              <w:rPr>
                <w:sz w:val="22"/>
              </w:rPr>
            </w:pPr>
            <w:r>
              <w:rPr>
                <w:sz w:val="22"/>
              </w:rPr>
              <w:t>[</w:t>
            </w:r>
            <w:r>
              <w:rPr>
                <w:i/>
                <w:sz w:val="22"/>
              </w:rPr>
              <w:t>приводятся все использованные источники информации</w:t>
            </w:r>
            <w:r>
              <w:rPr>
                <w:sz w:val="22"/>
              </w:rPr>
              <w:t>]</w:t>
            </w:r>
          </w:p>
        </w:tc>
        <w:tc>
          <w:tcPr>
            <w:tcW w:w="1383"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c>
          <w:tcPr>
            <w:tcW w:w="104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c>
          <w:tcPr>
            <w:tcW w:w="11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bidi w:val="0"/>
              <w:spacing w:lineRule="auto" w:line="276" w:before="0" w:after="200"/>
              <w:jc w:val="left"/>
              <w:rPr/>
            </w:pPr>
            <w:r>
              <w:rPr/>
            </w:r>
          </w:p>
        </w:tc>
      </w:tr>
      <w:tr>
        <w:trPr/>
        <w:tc>
          <w:tcPr>
            <w:tcW w:w="10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1</w:t>
            </w:r>
          </w:p>
        </w:tc>
        <w:tc>
          <w:tcPr>
            <w:tcW w:w="15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2</w:t>
            </w:r>
          </w:p>
        </w:tc>
        <w:tc>
          <w:tcPr>
            <w:tcW w:w="8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3</w:t>
            </w:r>
          </w:p>
        </w:tc>
        <w:tc>
          <w:tcPr>
            <w:tcW w:w="8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4</w:t>
            </w:r>
          </w:p>
        </w:tc>
        <w:tc>
          <w:tcPr>
            <w:tcW w:w="8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5</w:t>
            </w:r>
          </w:p>
        </w:tc>
        <w:tc>
          <w:tcPr>
            <w:tcW w:w="14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6</w:t>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7</w:t>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8</w:t>
            </w:r>
          </w:p>
        </w:tc>
        <w:tc>
          <w:tcPr>
            <w:tcW w:w="15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9</w:t>
            </w:r>
          </w:p>
        </w:tc>
        <w:tc>
          <w:tcPr>
            <w:tcW w:w="13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10</w:t>
            </w:r>
          </w:p>
        </w:tc>
        <w:tc>
          <w:tcPr>
            <w:tcW w:w="10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11</w:t>
            </w:r>
          </w:p>
        </w:tc>
        <w:tc>
          <w:tcPr>
            <w:tcW w:w="11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t>12</w:t>
            </w:r>
          </w:p>
        </w:tc>
      </w:tr>
      <w:tr>
        <w:trPr/>
        <w:tc>
          <w:tcPr>
            <w:tcW w:w="10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1.</w:t>
            </w:r>
          </w:p>
        </w:tc>
        <w:tc>
          <w:tcPr>
            <w:tcW w:w="15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8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8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8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4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5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3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0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1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r>
      <w:tr>
        <w:trPr/>
        <w:tc>
          <w:tcPr>
            <w:tcW w:w="10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5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8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8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8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4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5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3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0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c>
          <w:tcPr>
            <w:tcW w:w="11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2"/>
              </w:rPr>
            </w:pPr>
            <w:r>
              <w:rPr>
                <w:sz w:val="22"/>
              </w:rPr>
            </w:r>
          </w:p>
        </w:tc>
      </w:tr>
      <w:tr>
        <w:trPr/>
        <w:tc>
          <w:tcPr>
            <w:tcW w:w="10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c>
          <w:tcPr>
            <w:tcW w:w="15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ИТОГО</w:t>
            </w:r>
          </w:p>
        </w:tc>
        <w:tc>
          <w:tcPr>
            <w:tcW w:w="8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8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8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14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15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r>
          </w:p>
        </w:tc>
        <w:tc>
          <w:tcPr>
            <w:tcW w:w="13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r>
          </w:p>
        </w:tc>
        <w:tc>
          <w:tcPr>
            <w:tcW w:w="10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t>х</w:t>
            </w:r>
          </w:p>
        </w:tc>
        <w:tc>
          <w:tcPr>
            <w:tcW w:w="11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sz w:val="22"/>
              </w:rPr>
            </w:pPr>
            <w:r>
              <w:rPr>
                <w:b/>
                <w:sz w:val="22"/>
              </w:rPr>
            </w:r>
          </w:p>
        </w:tc>
      </w:tr>
    </w:tbl>
    <w:p>
      <w:pPr>
        <w:pStyle w:val="Normal"/>
        <w:spacing w:lineRule="auto" w:line="240" w:before="0" w:after="0"/>
        <w:ind w:firstLine="709"/>
        <w:jc w:val="both"/>
        <w:rPr>
          <w:rFonts w:eastAsia="Times New Roman"/>
          <w:sz w:val="22"/>
          <w:lang w:eastAsia="ru-RU"/>
        </w:rPr>
      </w:pPr>
      <w:r>
        <w:rPr>
          <w:sz w:val="22"/>
          <w:lang w:eastAsia="ru-RU"/>
        </w:rPr>
        <w:t>*</w:t>
      </w:r>
      <w:r>
        <w:rPr>
          <w:rFonts w:eastAsia="Times New Roman"/>
          <w:sz w:val="22"/>
          <w:lang w:eastAsia="ru-RU"/>
        </w:rPr>
        <w:t>в соответствии с пунктом 25.2 Положения о закупке Заказчиком принято решение снизить цену за единицу товара, работы, услуги исходя из имеющегося объема финансового обеспечения.</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Итого НМЦД/цена договора, заключаемого с единственным поставщиком (подрядчиком, исполнителем) (выбрать один из вариантов) составляет: ______ руб. ___ коп. (сумма прописью).</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Ответственное должностное лицо:</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(должность)</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(подпись/расшифровка подписи)</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 xml:space="preserve">«__» ______________ 20__ г. </w:t>
      </w:r>
      <w:r>
        <w:br w:type="page"/>
      </w:r>
    </w:p>
    <w:p>
      <w:pPr>
        <w:pStyle w:val="Heading2"/>
        <w:spacing w:before="0" w:after="0"/>
        <w:ind w:hanging="0" w:left="0"/>
        <w:jc w:val="right"/>
        <w:rPr>
          <w:b w:val="false"/>
          <w:bCs w:val="false"/>
          <w:sz w:val="24"/>
          <w:szCs w:val="24"/>
          <w:lang w:eastAsia="ru-RU"/>
        </w:rPr>
      </w:pPr>
      <w:bookmarkStart w:id="308" w:name="__RefHeading___Toc31155_801365532"/>
      <w:bookmarkStart w:id="309" w:name="_Toc106785819"/>
      <w:bookmarkStart w:id="310" w:name="_Toc210653932"/>
      <w:bookmarkEnd w:id="308"/>
      <w:r>
        <w:rPr>
          <w:b w:val="false"/>
          <w:bCs w:val="false"/>
          <w:sz w:val="24"/>
          <w:szCs w:val="24"/>
          <w:lang w:eastAsia="ru-RU"/>
        </w:rPr>
        <w:t>Приложение № 4</w:t>
      </w:r>
      <w:bookmarkEnd w:id="310"/>
    </w:p>
    <w:p>
      <w:pPr>
        <w:pStyle w:val="Normal"/>
        <w:spacing w:before="0" w:after="0"/>
        <w:jc w:val="right"/>
        <w:rPr>
          <w:rFonts w:ascii="Times New Roman" w:hAnsi="Times New Roman"/>
          <w:sz w:val="24"/>
          <w:szCs w:val="24"/>
        </w:rPr>
      </w:pPr>
      <w:r>
        <w:rPr>
          <w:rFonts w:ascii="Times New Roman" w:hAnsi="Times New Roman"/>
          <w:sz w:val="24"/>
          <w:szCs w:val="24"/>
          <w:lang w:eastAsia="ru-RU"/>
        </w:rPr>
        <w:t>к Положению</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 </w:t>
      </w:r>
      <w:r>
        <w:rPr>
          <w:rFonts w:ascii="Times New Roman" w:hAnsi="Times New Roman"/>
          <w:sz w:val="24"/>
          <w:szCs w:val="24"/>
          <w:lang w:eastAsia="ru-RU"/>
        </w:rPr>
        <w:t xml:space="preserve">о закупке товаров, работ, услуг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для государственного автономного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учреждения здравоохранения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«Детская городская поликлиника № 4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г. Челябинск»</w:t>
      </w:r>
    </w:p>
    <w:p>
      <w:pPr>
        <w:pStyle w:val="Heading2"/>
        <w:ind w:hanging="0" w:left="0"/>
        <w:rPr>
          <w:sz w:val="22"/>
          <w:lang w:eastAsia="ru-RU"/>
        </w:rPr>
      </w:pPr>
      <w:bookmarkStart w:id="311" w:name="__RefHeading___Toc31157_801365532"/>
      <w:bookmarkStart w:id="312" w:name="_Toc210653933"/>
      <w:bookmarkEnd w:id="311"/>
      <w:r>
        <w:rPr>
          <w:lang w:eastAsia="ru-RU"/>
        </w:rPr>
        <w:t xml:space="preserve">РЕКОМЕНДУЕМАЯ ФОРМА </w:t>
      </w:r>
      <w:r>
        <w:rPr/>
        <w:t>ОБОСНОВАНИЯ</w:t>
      </w:r>
      <w:r>
        <w:rPr>
          <w:lang w:eastAsia="ru-RU"/>
        </w:rPr>
        <w:t xml:space="preserve">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НОРМАТИВНЫМ МЕТОДОМ</w:t>
      </w:r>
      <w:bookmarkEnd w:id="309"/>
      <w:bookmarkEnd w:id="312"/>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Обоснование НМЦД/цены договора, заключаемого с единственным поставщиком (подрядчиком, исполнителем)</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(выбрать один из вариантов)</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r>
    </w:p>
    <w:tbl>
      <w:tblPr>
        <w:tblW w:w="4950" w:type="pct"/>
        <w:jc w:val="left"/>
        <w:tblInd w:w="0" w:type="dxa"/>
        <w:tblLayout w:type="fixed"/>
        <w:tblCellMar>
          <w:top w:w="0" w:type="dxa"/>
          <w:left w:w="108" w:type="dxa"/>
          <w:bottom w:w="0" w:type="dxa"/>
          <w:right w:w="108" w:type="dxa"/>
        </w:tblCellMar>
      </w:tblPr>
      <w:tblGrid>
        <w:gridCol w:w="1129"/>
        <w:gridCol w:w="2032"/>
        <w:gridCol w:w="1894"/>
        <w:gridCol w:w="1897"/>
        <w:gridCol w:w="1882"/>
        <w:gridCol w:w="1957"/>
        <w:gridCol w:w="1958"/>
        <w:gridCol w:w="1673"/>
      </w:tblGrid>
      <w:tr>
        <w:trPr/>
        <w:tc>
          <w:tcPr>
            <w:tcW w:w="14422"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lang w:eastAsia="ru-RU"/>
              </w:rPr>
              <w:t>Используется нормативный метод</w:t>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 xml:space="preserve">№ </w:t>
            </w:r>
            <w:r>
              <w:rPr>
                <w:sz w:val="22"/>
              </w:rPr>
              <w:t>п/п</w:t>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Наименование каждой единицы товара, работы, услуги, основные характеристики объекта закупки</w:t>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Ед.изм.</w:t>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Кол–во в ед.изм.</w:t>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Ставка НДС, %</w:t>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Величина норматива за ед.изм.</w:t>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Источник информации о цене</w:t>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2"/>
              <w:jc w:val="both"/>
              <w:rPr>
                <w:sz w:val="22"/>
              </w:rPr>
            </w:pPr>
            <w:r>
              <w:rPr>
                <w:sz w:val="22"/>
              </w:rPr>
              <w:t>Общая стоимость, руб. с НДС</w:t>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1</w:t>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2</w:t>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3</w:t>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4</w:t>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5</w:t>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6</w:t>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7</w:t>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8</w:t>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1.</w:t>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2.</w:t>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3.</w:t>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c>
          <w:tcPr>
            <w:tcW w:w="20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ИТОГО</w:t>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8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95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c>
          <w:tcPr>
            <w:tcW w:w="1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r>
    </w:tbl>
    <w:p>
      <w:pPr>
        <w:pStyle w:val="Normal"/>
        <w:numPr>
          <w:ilvl w:val="0"/>
          <w:numId w:val="0"/>
        </w:numPr>
        <w:tabs>
          <w:tab w:val="clear" w:pos="709"/>
          <w:tab w:val="left" w:pos="7173" w:leader="none"/>
          <w:tab w:val="right" w:pos="9921" w:leader="none"/>
        </w:tabs>
        <w:spacing w:lineRule="auto" w:line="240" w:before="0" w:after="0"/>
        <w:ind w:firstLine="709" w:left="0"/>
        <w:jc w:val="both"/>
        <w:outlineLvl w:val="0"/>
        <w:rPr>
          <w:sz w:val="22"/>
          <w:lang w:eastAsia="ru-RU"/>
        </w:rPr>
      </w:pPr>
      <w:r>
        <w:rPr>
          <w:sz w:val="22"/>
          <w:lang w:eastAsia="ru-RU"/>
        </w:rPr>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Итого НМЦД/цена договора, заключаемого с единственным поставщиком (подрядчиком, исполнителем) (выбрать один из вариантов) составляет: ______ руб. ___ коп. (сумма прописью).</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Ответственное должностное лицо:</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(должность)</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(подпись/расшифровка подписи)</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 xml:space="preserve">«__» ______________ 20__ г. </w:t>
      </w:r>
      <w:r>
        <w:br w:type="page"/>
      </w:r>
    </w:p>
    <w:p>
      <w:pPr>
        <w:pStyle w:val="Heading2"/>
        <w:spacing w:before="0" w:after="0"/>
        <w:ind w:hanging="0" w:left="0"/>
        <w:jc w:val="right"/>
        <w:rPr>
          <w:b w:val="false"/>
          <w:bCs w:val="false"/>
          <w:sz w:val="24"/>
          <w:szCs w:val="24"/>
          <w:lang w:eastAsia="ru-RU"/>
        </w:rPr>
      </w:pPr>
      <w:bookmarkStart w:id="313" w:name="__RefHeading___Toc31159_801365532"/>
      <w:bookmarkStart w:id="314" w:name="_Toc106785820"/>
      <w:bookmarkStart w:id="315" w:name="_Toc210653934"/>
      <w:bookmarkEnd w:id="313"/>
      <w:r>
        <w:rPr>
          <w:b w:val="false"/>
          <w:bCs w:val="false"/>
          <w:sz w:val="24"/>
          <w:szCs w:val="24"/>
          <w:lang w:eastAsia="ru-RU"/>
        </w:rPr>
        <w:t>Приложение № 5</w:t>
      </w:r>
      <w:bookmarkEnd w:id="315"/>
      <w:r>
        <w:rPr>
          <w:b w:val="false"/>
          <w:bCs w:val="false"/>
          <w:sz w:val="24"/>
          <w:szCs w:val="24"/>
          <w:lang w:eastAsia="ru-RU"/>
        </w:rPr>
        <w:t xml:space="preserve">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к Положению</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 </w:t>
      </w:r>
      <w:r>
        <w:rPr>
          <w:rFonts w:ascii="Times New Roman" w:hAnsi="Times New Roman"/>
          <w:sz w:val="24"/>
          <w:szCs w:val="24"/>
          <w:lang w:eastAsia="ru-RU"/>
        </w:rPr>
        <w:t xml:space="preserve">о закупке товаров, работ, услуг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для государственного автономного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учреждения здравоохранения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«Детская городская поликлиника № 4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г. Челябинск»</w:t>
      </w:r>
    </w:p>
    <w:p>
      <w:pPr>
        <w:pStyle w:val="Heading2"/>
        <w:ind w:hanging="0" w:left="0"/>
        <w:rPr>
          <w:sz w:val="22"/>
          <w:lang w:eastAsia="ru-RU"/>
        </w:rPr>
      </w:pPr>
      <w:bookmarkStart w:id="316" w:name="__RefHeading___Toc31161_801365532"/>
      <w:bookmarkStart w:id="317" w:name="_Toc210653935"/>
      <w:bookmarkEnd w:id="316"/>
      <w:r>
        <w:rPr>
          <w:lang w:eastAsia="ru-RU"/>
        </w:rPr>
        <w:t xml:space="preserve">РЕКОМЕНДУЕМАЯ ФОРМА </w:t>
      </w:r>
      <w:r>
        <w:rPr/>
        <w:t>ОБОСНОВАНИЯ</w:t>
      </w:r>
      <w:r>
        <w:rPr>
          <w:lang w:eastAsia="ru-RU"/>
        </w:rPr>
        <w:t xml:space="preserve"> НАЧАЛЬНОЙ (МАКСИМАЛЬНОЙ) ЦЕНЫ ДОГОВОРА, ЦЕНЫ ДОГОВОРА,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ТАРИФНЫМ МЕТОДОМ</w:t>
      </w:r>
      <w:bookmarkEnd w:id="314"/>
      <w:bookmarkEnd w:id="317"/>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Обоснование НМЦД/цены договора, заключаемого с единственным поставщиком (подрядчиком, исполнителем)</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(выбрать один из вариантов)</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r>
    </w:p>
    <w:tbl>
      <w:tblPr>
        <w:tblW w:w="4950" w:type="pct"/>
        <w:jc w:val="left"/>
        <w:tblInd w:w="0" w:type="dxa"/>
        <w:tblLayout w:type="fixed"/>
        <w:tblCellMar>
          <w:top w:w="0" w:type="dxa"/>
          <w:left w:w="108" w:type="dxa"/>
          <w:bottom w:w="0" w:type="dxa"/>
          <w:right w:w="108" w:type="dxa"/>
        </w:tblCellMar>
      </w:tblPr>
      <w:tblGrid>
        <w:gridCol w:w="1129"/>
        <w:gridCol w:w="2029"/>
        <w:gridCol w:w="1890"/>
        <w:gridCol w:w="1894"/>
        <w:gridCol w:w="1876"/>
        <w:gridCol w:w="1958"/>
        <w:gridCol w:w="1968"/>
        <w:gridCol w:w="1678"/>
      </w:tblGrid>
      <w:tr>
        <w:trPr/>
        <w:tc>
          <w:tcPr>
            <w:tcW w:w="14422"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lang w:eastAsia="ru-RU"/>
              </w:rPr>
              <w:t>Используется тарифный метод</w:t>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 xml:space="preserve">№ </w:t>
            </w:r>
            <w:r>
              <w:rPr>
                <w:sz w:val="22"/>
              </w:rPr>
              <w:t>п/п</w:t>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Наименование каждой единицы товара, работы, услуги, основные характеристики объекта закупки</w:t>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Ед.изм.</w:t>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Кол–во в ед.изм.</w:t>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Ставка НДС, %</w:t>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Величина тарифа за ед.изм.</w:t>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Ссылка на НПА, устанавливающий величину тарифа</w:t>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sz w:val="22"/>
              </w:rPr>
            </w:pPr>
            <w:r>
              <w:rPr>
                <w:sz w:val="22"/>
              </w:rPr>
              <w:t>Общая стоимость, руб. с НДС</w:t>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1</w:t>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2</w:t>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3</w:t>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4</w:t>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5</w:t>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6</w:t>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7</w:t>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8</w:t>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1.</w:t>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2.</w:t>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t>3.</w:t>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sz w:val="22"/>
              </w:rPr>
            </w:pPr>
            <w:r>
              <w:rPr>
                <w:sz w:val="22"/>
              </w:rPr>
            </w:r>
          </w:p>
        </w:tc>
      </w:tr>
      <w:tr>
        <w:trPr/>
        <w:tc>
          <w:tcPr>
            <w:tcW w:w="11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c>
          <w:tcPr>
            <w:tcW w:w="20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ИТОГО</w:t>
            </w:r>
          </w:p>
        </w:tc>
        <w:tc>
          <w:tcPr>
            <w:tcW w:w="18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8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8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9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t>х</w:t>
            </w:r>
          </w:p>
        </w:tc>
        <w:tc>
          <w:tcPr>
            <w:tcW w:w="19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c>
          <w:tcPr>
            <w:tcW w:w="16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709"/>
              <w:jc w:val="both"/>
              <w:rPr>
                <w:b/>
                <w:sz w:val="22"/>
              </w:rPr>
            </w:pPr>
            <w:r>
              <w:rPr>
                <w:b/>
                <w:sz w:val="22"/>
              </w:rPr>
            </w:r>
          </w:p>
        </w:tc>
      </w:tr>
    </w:tbl>
    <w:p>
      <w:pPr>
        <w:pStyle w:val="Normal"/>
        <w:numPr>
          <w:ilvl w:val="0"/>
          <w:numId w:val="0"/>
        </w:numPr>
        <w:tabs>
          <w:tab w:val="clear" w:pos="709"/>
          <w:tab w:val="left" w:pos="7173" w:leader="none"/>
          <w:tab w:val="right" w:pos="9921" w:leader="none"/>
        </w:tabs>
        <w:spacing w:lineRule="auto" w:line="240" w:before="0" w:after="0"/>
        <w:ind w:firstLine="709" w:left="0"/>
        <w:jc w:val="both"/>
        <w:outlineLvl w:val="0"/>
        <w:rPr>
          <w:sz w:val="22"/>
          <w:lang w:eastAsia="ru-RU"/>
        </w:rPr>
      </w:pPr>
      <w:r>
        <w:rPr>
          <w:sz w:val="22"/>
          <w:lang w:eastAsia="ru-RU"/>
        </w:rPr>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Итого НМЦД/цена договора, заключаемого с единственным поставщиком (подрядчиком, исполнителем) (выбрать один из вариантов) составляет: ______ руб. ___ коп. (сумма прописью).</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Ответственное должностное лицо:</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(должность)</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____________/____________________/</w:t>
      </w:r>
    </w:p>
    <w:p>
      <w:p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(подпись/расшифровка подписи)</w:t>
      </w:r>
    </w:p>
    <w:p>
      <w:pPr>
        <w:sectPr>
          <w:headerReference w:type="even" r:id="rId31"/>
          <w:headerReference w:type="default" r:id="rId32"/>
          <w:headerReference w:type="first" r:id="rId33"/>
          <w:footerReference w:type="even" r:id="rId34"/>
          <w:footerReference w:type="default" r:id="rId35"/>
          <w:footerReference w:type="first" r:id="rId36"/>
          <w:footnotePr>
            <w:numFmt w:val="decimal"/>
          </w:footnotePr>
          <w:type w:val="nextPage"/>
          <w:pgSz w:orient="landscape" w:w="16838" w:h="11906"/>
          <w:pgMar w:left="1701" w:right="567" w:gutter="0" w:header="0" w:top="851" w:footer="0" w:bottom="1134"/>
          <w:pgNumType w:fmt="decimal"/>
          <w:formProt w:val="false"/>
          <w:textDirection w:val="lrTb"/>
          <w:docGrid w:type="default" w:linePitch="326" w:charSpace="4096"/>
        </w:sectPr>
        <w:pStyle w:val="Normal"/>
        <w:widowControl w:val="false"/>
        <w:tabs>
          <w:tab w:val="clear" w:pos="709"/>
          <w:tab w:val="left" w:pos="0" w:leader="none"/>
        </w:tabs>
        <w:spacing w:lineRule="auto" w:line="240" w:before="0" w:after="0"/>
        <w:ind w:firstLine="709"/>
        <w:jc w:val="both"/>
        <w:rPr>
          <w:sz w:val="22"/>
          <w:lang w:eastAsia="ru-RU"/>
        </w:rPr>
      </w:pPr>
      <w:r>
        <w:rPr>
          <w:sz w:val="22"/>
          <w:lang w:eastAsia="ru-RU"/>
        </w:rPr>
        <w:t xml:space="preserve"> </w:t>
      </w:r>
      <w:r>
        <w:rPr>
          <w:sz w:val="22"/>
          <w:lang w:eastAsia="ru-RU"/>
        </w:rPr>
        <w:t xml:space="preserve">«__» ______________ 20__ г. </w:t>
      </w:r>
    </w:p>
    <w:p>
      <w:pPr>
        <w:pStyle w:val="Heading2"/>
        <w:spacing w:before="0" w:after="0"/>
        <w:ind w:hanging="0" w:left="0"/>
        <w:jc w:val="right"/>
        <w:rPr>
          <w:b w:val="false"/>
          <w:bCs w:val="false"/>
          <w:sz w:val="24"/>
          <w:szCs w:val="24"/>
          <w:lang w:eastAsia="ru-RU"/>
        </w:rPr>
      </w:pPr>
      <w:bookmarkStart w:id="318" w:name="__RefHeading___Toc31163_801365532"/>
      <w:bookmarkStart w:id="319" w:name="_Toc120012244"/>
      <w:bookmarkStart w:id="320" w:name="_Toc210653936"/>
      <w:bookmarkEnd w:id="318"/>
      <w:r>
        <w:rPr>
          <w:b w:val="false"/>
          <w:bCs w:val="false"/>
          <w:sz w:val="24"/>
          <w:szCs w:val="24"/>
          <w:lang w:eastAsia="ru-RU"/>
        </w:rPr>
        <w:t>Приложение № 6</w:t>
      </w:r>
      <w:bookmarkEnd w:id="320"/>
    </w:p>
    <w:p>
      <w:pPr>
        <w:pStyle w:val="Normal"/>
        <w:spacing w:before="0" w:after="0"/>
        <w:jc w:val="right"/>
        <w:rPr>
          <w:rFonts w:ascii="Times New Roman" w:hAnsi="Times New Roman"/>
          <w:sz w:val="24"/>
          <w:szCs w:val="24"/>
        </w:rPr>
      </w:pPr>
      <w:r>
        <w:rPr>
          <w:rFonts w:ascii="Times New Roman" w:hAnsi="Times New Roman"/>
          <w:sz w:val="24"/>
          <w:szCs w:val="24"/>
          <w:lang w:eastAsia="ru-RU"/>
        </w:rPr>
        <w:t>к Положению</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 </w:t>
      </w:r>
      <w:r>
        <w:rPr>
          <w:rFonts w:ascii="Times New Roman" w:hAnsi="Times New Roman"/>
          <w:sz w:val="24"/>
          <w:szCs w:val="24"/>
          <w:lang w:eastAsia="ru-RU"/>
        </w:rPr>
        <w:t xml:space="preserve">о закупке товаров, работ, услуг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для государственного автономного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учреждения здравоохранения </w:t>
      </w:r>
    </w:p>
    <w:p>
      <w:pPr>
        <w:pStyle w:val="Normal"/>
        <w:spacing w:before="0" w:after="0"/>
        <w:jc w:val="right"/>
        <w:rPr>
          <w:rFonts w:ascii="Times New Roman" w:hAnsi="Times New Roman"/>
          <w:sz w:val="24"/>
          <w:szCs w:val="24"/>
        </w:rPr>
      </w:pPr>
      <w:r>
        <w:rPr>
          <w:rFonts w:ascii="Times New Roman" w:hAnsi="Times New Roman"/>
          <w:sz w:val="24"/>
          <w:szCs w:val="24"/>
          <w:lang w:eastAsia="ru-RU"/>
        </w:rPr>
        <w:t xml:space="preserve">«Детская городская поликлиника № 4 </w:t>
      </w:r>
    </w:p>
    <w:p>
      <w:pPr>
        <w:pStyle w:val="Normal"/>
        <w:spacing w:before="0" w:after="0"/>
        <w:jc w:val="right"/>
        <w:rPr>
          <w:rFonts w:ascii="Times New Roman" w:hAnsi="Times New Roman"/>
          <w:sz w:val="24"/>
          <w:szCs w:val="24"/>
        </w:rPr>
      </w:pPr>
      <w:r>
        <w:rPr>
          <w:rFonts w:ascii="Times New Roman" w:hAnsi="Times New Roman"/>
          <w:sz w:val="24"/>
          <w:szCs w:val="24"/>
          <w:lang w:eastAsia="ru-RU"/>
        </w:rPr>
        <w:t>г. Челябинск»</w:t>
      </w:r>
    </w:p>
    <w:p>
      <w:pPr>
        <w:pStyle w:val="Normal"/>
        <w:spacing w:before="0" w:after="0"/>
        <w:rPr>
          <w:sz w:val="28"/>
          <w:lang w:eastAsia="ru-RU"/>
        </w:rPr>
      </w:pPr>
      <w:r>
        <w:rPr>
          <w:sz w:val="28"/>
          <w:lang w:eastAsia="ru-RU"/>
        </w:rPr>
      </w:r>
    </w:p>
    <w:p>
      <w:pPr>
        <w:pStyle w:val="Heading2"/>
        <w:ind w:hanging="0" w:left="0"/>
        <w:rPr>
          <w:sz w:val="22"/>
          <w:lang w:eastAsia="ru-RU"/>
        </w:rPr>
      </w:pPr>
      <w:bookmarkStart w:id="321" w:name="__RefHeading___Toc31165_801365532"/>
      <w:bookmarkStart w:id="322" w:name="_Toc210653937"/>
      <w:bookmarkEnd w:id="321"/>
      <w:r>
        <w:rPr>
          <w:lang w:eastAsia="ru-RU"/>
        </w:rPr>
        <w:t xml:space="preserve">СРОК ОПЛАТЫ ПОСТАВЛЕННОГО </w:t>
      </w:r>
      <w:r>
        <w:rPr/>
        <w:t>ТОВАРА</w:t>
      </w:r>
      <w:r>
        <w:rPr>
          <w:lang w:eastAsia="ru-RU"/>
        </w:rPr>
        <w:t>, ВЫПОЛНЕННОЙ РАБОТЫ (ЕЕ РЕЗУЛЬТАТОВ), ОКАЗАННОЙ УСЛУГИ</w:t>
      </w:r>
      <w:bookmarkEnd w:id="319"/>
      <w:bookmarkEnd w:id="322"/>
    </w:p>
    <w:p>
      <w:pPr>
        <w:pStyle w:val="Normal"/>
        <w:rPr>
          <w:sz w:val="22"/>
          <w:lang w:eastAsia="ru-RU"/>
        </w:rPr>
      </w:pPr>
      <w:r>
        <w:rPr>
          <w:sz w:val="22"/>
        </w:rPr>
        <w:t>Перечень товаров, работ, услуг со сроком оплаты, превышающим срок, указанный в части 5.3 статьи 3 Федерального закона № 223–ФЗ:</w:t>
      </w:r>
    </w:p>
    <w:tbl>
      <w:tblPr>
        <w:tblW w:w="14560" w:type="dxa"/>
        <w:jc w:val="center"/>
        <w:tblInd w:w="0" w:type="dxa"/>
        <w:tblLayout w:type="fixed"/>
        <w:tblCellMar>
          <w:top w:w="0" w:type="dxa"/>
          <w:left w:w="108" w:type="dxa"/>
          <w:bottom w:w="0" w:type="dxa"/>
          <w:right w:w="108" w:type="dxa"/>
        </w:tblCellMar>
      </w:tblPr>
      <w:tblGrid>
        <w:gridCol w:w="841"/>
        <w:gridCol w:w="2110"/>
        <w:gridCol w:w="8973"/>
        <w:gridCol w:w="2635"/>
      </w:tblGrid>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 xml:space="preserve">№ </w:t>
            </w:r>
            <w:r>
              <w:rPr>
                <w:rFonts w:eastAsia="Calibri" w:cs="Times New Roman"/>
                <w:kern w:val="0"/>
                <w:sz w:val="22"/>
                <w:lang w:val="ru-RU" w:bidi="ar-SA"/>
              </w:rPr>
              <w:t>п/п</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Код ОКПД 2</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Наименование товаров, работ, услуг</w:t>
            </w:r>
          </w:p>
        </w:tc>
        <w:tc>
          <w:tcPr>
            <w:tcW w:w="2635"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Срок оплаты</w:t>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19.20.21.125</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Бензин автомобильный с октановым числом более 92, но не более 95 по исследовательскому методу экологического класса К5</w:t>
            </w:r>
          </w:p>
        </w:tc>
        <w:tc>
          <w:tcPr>
            <w:tcW w:w="2635" w:type="dxa"/>
            <w:vMerge w:val="restart"/>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В течение 10 (десяти) рабочих дней с даты приемки поставленного товара, выполненной работы (ее результатов), оказанной услуги</w:t>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19.20.21.300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Топливо дизельное</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26.12.30.000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Карты со встроенными интегральными схемами (смарт–карты)</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4</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33.12.19.000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ремонту и техническому обслуживанию прочего оборудования общего назначения, не включенного в другие группировки</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5</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33.13.12.000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ремонту и техническому обслуживанию облучающего, электрического диагностического и электрического терапевтического оборудования, применяемого в медицинских целях</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6</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33.19.10.000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ремонту прочего оборудования</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7</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35.14.10.000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торговле электроэнергией</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8</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35.30.11.111</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Энергия тепловая, отпущенная тепловыми электроцентралями (ТЭЦ)</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9</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35.30.11.119</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Энергия тепловая, отпущенная прочими электростанциями</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35.30.12.110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приготовлению воды на нужды горячего водоснабжения</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11</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35.30.12.130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транспортированию горячей воды</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12</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36.00.30.000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торговле водой, поставляемой по трубопроводам</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13</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37.00.11.110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водоотведению сточных вод</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14</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37.00.11.120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транспортированию сточных вод</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15</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38.11.21.000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сбору неопасных отходов городского хозяйства, непригодных для повторного использования</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16</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38.11.29.000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сбору прочих неопасных отходов, непригодных для повторного использования</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17</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38.12.11.000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сбору опасных медицинских и прочих биологически опасных отходов</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18</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38.22.29.000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утилизации прочих опасных отходов</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19</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45.20.11.000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обычному (текущему) техническому обслуживанию и ремонту легковых автомобилей и легких грузовых автотранспортных средств, кроме услуг по ремонту электрооборудования, шин и кузовов</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rHeight w:val="1112" w:hRule="atLeast"/>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45.20.13.000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ремонту шин легковых автомобилей и легких грузовых автотранспортных средств, включая регулировку и балансировку колес</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21</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45.20.21.222</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ремонту и поверке контрольно–измерительных приборов</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22</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47.73.10.000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розничной торговле лекарственными средствами в специализированных магазинах</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23</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68.32.13.120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управлению нежилым фондом, предоставляемые за вознаграждение или на договорной основе, кроме услуг по технической инвентаризации недвижимого имущества нежилого фонда</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24</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71.12.40.129</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в области метрологии прочие, не включенные в другие группировки</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25</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71.20.13.000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в области испытаний, исследований и анализа целостных механических и электрических систем</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26</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71.20.19.190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техническим испытаниям и анализу прочие, не включенные в другие группировки</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27</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77.39.19.116</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аренде и лизингу приборов, аппаратов и прочего оборудования, применяемых в медицинских целях</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28</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85.42.19.900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по профессиональному обучению прочие</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29</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86.21.10.120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предоставляемые врачами общей врачебной практики, по проведению диагностических процедур и постановке диагноза</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86.90.19.110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Услуги организаций санитарно–эпидемиологической службы</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31</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96.03.12.129</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Прочие услуги похоронных бюро</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rHeight w:val="439" w:hRule="atLeast"/>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32</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10.92.10.100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Сухой корм</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33</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10.92.10.200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Влажный корм</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34</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21.20.10.240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Препараты противопаразитарные, инсектициды и репелленты</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35</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21.20.21.130</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Вакцины и анатоксины, применяемые в ветеринарии</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36</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Times New Roman" w:cs="Times New Roman"/>
                <w:kern w:val="0"/>
                <w:sz w:val="22"/>
                <w:lang w:val="ru-RU" w:bidi="ar-SA"/>
              </w:rPr>
            </w:pPr>
            <w:r>
              <w:rPr>
                <w:rFonts w:eastAsia="Times New Roman" w:cs="Times New Roman"/>
                <w:kern w:val="0"/>
                <w:sz w:val="22"/>
                <w:lang w:val="ru-RU" w:bidi="ar-SA"/>
              </w:rPr>
              <w:t>19.20.21.115</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eastAsia="ru-RU" w:bidi="ar-SA"/>
              </w:rPr>
            </w:pPr>
            <w:r>
              <w:rPr>
                <w:rFonts w:eastAsia="Calibri" w:cs="Times New Roman"/>
                <w:kern w:val="0"/>
                <w:sz w:val="22"/>
                <w:lang w:val="ru-RU" w:eastAsia="ru-RU" w:bidi="ar-SA"/>
              </w:rPr>
              <w:t>Бензин автомобильный с октановым числом не менее 80, но не более 92 по исследовательскому методу экологического класса К5</w:t>
            </w:r>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37</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21.20.10.231*</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bookmarkStart w:id="323" w:name="_Toc137732254"/>
            <w:r>
              <w:rPr>
                <w:rFonts w:eastAsia="Calibri" w:cs="Times New Roman"/>
                <w:kern w:val="0"/>
                <w:sz w:val="22"/>
                <w:lang w:val="ru-RU" w:bidi="ar-SA"/>
              </w:rPr>
              <w:t>Анестетики</w:t>
            </w:r>
            <w:bookmarkEnd w:id="323"/>
          </w:p>
        </w:tc>
        <w:tc>
          <w:tcPr>
            <w:tcW w:w="2635" w:type="dxa"/>
            <w:vMerge w:val="restart"/>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В течение 45 (сорока пяти) рабочих дней с даты приемки поставленного товара, выполненной работы (ее результатов), оказанной услуги</w:t>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38</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21.20.10.232*</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bookmarkStart w:id="324" w:name="_Toc137732255"/>
            <w:r>
              <w:rPr>
                <w:rFonts w:eastAsia="Calibri" w:cs="Times New Roman"/>
                <w:kern w:val="0"/>
                <w:sz w:val="22"/>
                <w:lang w:val="ru-RU" w:bidi="ar-SA"/>
              </w:rPr>
              <w:t>Анальгетики</w:t>
            </w:r>
            <w:bookmarkEnd w:id="324"/>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39</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21.20.10.233*</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bookmarkStart w:id="325" w:name="_Toc137732256"/>
            <w:r>
              <w:rPr>
                <w:rFonts w:eastAsia="Calibri" w:cs="Times New Roman"/>
                <w:kern w:val="0"/>
                <w:sz w:val="22"/>
                <w:lang w:val="ru-RU" w:bidi="ar-SA"/>
              </w:rPr>
              <w:t>Препараты противоэпилептические</w:t>
            </w:r>
            <w:bookmarkEnd w:id="325"/>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r>
        <w:trPr/>
        <w:tc>
          <w:tcPr>
            <w:tcW w:w="841"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en-US" w:bidi="ar-SA"/>
              </w:rPr>
            </w:pPr>
            <w:r>
              <w:rPr>
                <w:rFonts w:eastAsia="Calibri" w:cs="Times New Roman"/>
                <w:kern w:val="0"/>
                <w:sz w:val="22"/>
                <w:lang w:val="en-US" w:bidi="ar-SA"/>
              </w:rPr>
              <w:t>40</w:t>
            </w:r>
          </w:p>
        </w:tc>
        <w:tc>
          <w:tcPr>
            <w:tcW w:w="2110"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r>
              <w:rPr>
                <w:rFonts w:eastAsia="Calibri" w:cs="Times New Roman"/>
                <w:kern w:val="0"/>
                <w:sz w:val="22"/>
                <w:lang w:val="ru-RU" w:bidi="ar-SA"/>
              </w:rPr>
              <w:t>21.20.10.235*</w:t>
            </w:r>
          </w:p>
        </w:tc>
        <w:tc>
          <w:tcPr>
            <w:tcW w:w="8973"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before="0" w:after="0"/>
              <w:jc w:val="left"/>
              <w:rPr>
                <w:rFonts w:eastAsia="Calibri" w:cs="Times New Roman"/>
                <w:kern w:val="0"/>
                <w:sz w:val="22"/>
                <w:lang w:val="ru-RU" w:bidi="ar-SA"/>
              </w:rPr>
            </w:pPr>
            <w:bookmarkStart w:id="326" w:name="_Toc137732257"/>
            <w:r>
              <w:rPr>
                <w:rFonts w:eastAsia="Calibri" w:cs="Times New Roman"/>
                <w:kern w:val="0"/>
                <w:sz w:val="22"/>
                <w:lang w:val="ru-RU" w:bidi="ar-SA"/>
              </w:rPr>
              <w:t>Препараты психотропные</w:t>
            </w:r>
            <w:bookmarkEnd w:id="326"/>
          </w:p>
        </w:tc>
        <w:tc>
          <w:tcPr>
            <w:tcW w:w="2635" w:type="dxa"/>
            <w:vMerge w:val="continue"/>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pPr>
            <w:r>
              <w:rPr/>
            </w:r>
          </w:p>
        </w:tc>
      </w:tr>
    </w:tbl>
    <w:p>
      <w:pPr>
        <w:pStyle w:val="Normal"/>
        <w:spacing w:lineRule="auto" w:line="240" w:before="0" w:after="200"/>
        <w:ind w:firstLine="709"/>
        <w:jc w:val="both"/>
        <w:rPr>
          <w:sz w:val="22"/>
          <w:lang w:eastAsia="ru-RU"/>
        </w:rPr>
      </w:pPr>
      <w:r>
        <w:rPr>
          <w:sz w:val="22"/>
          <w:lang w:eastAsia="ru-RU"/>
        </w:rPr>
        <w:t xml:space="preserve">* Распространяется на </w:t>
      </w:r>
      <w:r>
        <w:rPr>
          <w:sz w:val="22"/>
        </w:rPr>
        <w:t xml:space="preserve">закупки, осуществляемые государственными унитарными предприятиями, наркотических средств и психотропных веществ, внесенных в списки </w:t>
      </w:r>
      <w:r>
        <w:rPr>
          <w:sz w:val="22"/>
          <w:lang w:val="en-US"/>
        </w:rPr>
        <w:t>II</w:t>
      </w:r>
      <w:r>
        <w:rPr>
          <w:sz w:val="22"/>
        </w:rPr>
        <w:t xml:space="preserve"> и </w:t>
      </w:r>
      <w:r>
        <w:rPr>
          <w:sz w:val="22"/>
          <w:lang w:val="en-US"/>
        </w:rPr>
        <w:t>III</w:t>
      </w:r>
      <w:r>
        <w:rPr>
          <w:sz w:val="22"/>
        </w:rPr>
        <w:t xml:space="preserve"> Перечня наркотических средств, психотропных веществ и их прекурсоров, подлежащих контролю в РФ, утвержденным постановлением Правительства РФ № 681 от 30.06.1998. </w:t>
      </w:r>
    </w:p>
    <w:sectPr>
      <w:headerReference w:type="even" r:id="rId37"/>
      <w:headerReference w:type="default" r:id="rId38"/>
      <w:headerReference w:type="first" r:id="rId39"/>
      <w:footerReference w:type="even" r:id="rId40"/>
      <w:footerReference w:type="default" r:id="rId41"/>
      <w:footerReference w:type="first" r:id="rId42"/>
      <w:footnotePr>
        <w:numFmt w:val="decimal"/>
      </w:footnotePr>
      <w:type w:val="nextPage"/>
      <w:pgSz w:orient="landscape" w:w="16838" w:h="11906"/>
      <w:pgMar w:left="1701" w:right="567" w:gutter="0" w:header="0" w:top="851" w:footer="0" w:bottom="1134"/>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Cambria">
    <w:charset w:val="cc"/>
    <w:family w:val="roman"/>
    <w:pitch w:val="variable"/>
  </w:font>
  <w:font w:name="Times New Roman">
    <w:charset w:val="cc"/>
    <w:family w:val="roman"/>
    <w:pitch w:val="variable"/>
  </w:font>
  <w:font w:name="Segoe UI">
    <w:charset w:val="cc"/>
    <w:family w:val="roman"/>
    <w:pitch w:val="variable"/>
  </w:font>
  <w:font w:name="Proxima Nova ExCn Rg">
    <w:charset w:val="cc"/>
    <w:family w:val="roman"/>
    <w:pitch w:val="variable"/>
  </w:font>
  <w:font w:name="Courier New">
    <w:charset w:val="cc"/>
    <w:family w:val="roman"/>
    <w:pitch w:val="variable"/>
  </w:font>
  <w:font w:name="Liberation Sans">
    <w:altName w:val="Arial"/>
    <w:charset w:val="cc"/>
    <w:family w:val="roman"/>
    <w:pitch w:val="variable"/>
  </w:font>
  <w:font w:name="Tahoma">
    <w:charset w:val="cc"/>
    <w:family w:val="roman"/>
    <w:pitch w:val="variable"/>
  </w:font>
  <w:font w:name="Tinos">
    <w:charset w:val="cc"/>
    <w:family w:val="roman"/>
    <w:pitch w:val="variable"/>
  </w:font>
  <w:font w:name="Cambria Math">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Times New Roman" w:hAnsi="Times New Roman"/>
      </w:rPr>
    </w:pPr>
    <w:r>
      <w:rPr>
        <w:rFonts w:ascii="Times New Roman" w:hAnsi="Times New Roman"/>
      </w:rPr>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Times New Roman" w:hAnsi="Times New Roman"/>
        </w:rPr>
      </w:pPr>
      <w:r>
        <w:rPr>
          <w:rStyle w:val="Style22"/>
        </w:rPr>
        <w:footnoteRef/>
      </w:r>
      <w:r>
        <w:rPr>
          <w:rFonts w:ascii="Times New Roman" w:hAnsi="Times New Roman"/>
        </w:rPr>
        <w:t xml:space="preserve">  </w:t>
      </w:r>
      <w:r>
        <w:rPr>
          <w:rFonts w:ascii="Times New Roman" w:hAnsi="Times New Roman"/>
        </w:rPr>
        <w:t>п. 4.27 действует до 31.12.2024 г. включительно</w:t>
      </w:r>
    </w:p>
  </w:footnote>
  <w:footnote w:id="3">
    <w:p>
      <w:pPr>
        <w:pStyle w:val="FootnoteText"/>
        <w:rPr>
          <w:rFonts w:ascii="Times New Roman" w:hAnsi="Times New Roman"/>
        </w:rPr>
      </w:pPr>
      <w:r>
        <w:rPr>
          <w:rStyle w:val="Style22"/>
        </w:rPr>
        <w:footnoteRef/>
      </w:r>
      <w:r>
        <w:rPr>
          <w:rFonts w:ascii="Times New Roman" w:hAnsi="Times New Roman"/>
        </w:rPr>
        <w:t xml:space="preserve"> </w:t>
      </w:r>
      <w:r>
        <w:rPr>
          <w:rFonts w:ascii="Times New Roman" w:hAnsi="Times New Roman"/>
          <w:shd w:fill="FFFFFF" w:val="clear"/>
        </w:rPr>
        <w:t>п. 6.4 вступает в силу с 01.01.2025 г.</w:t>
      </w:r>
    </w:p>
  </w:footnote>
  <w:footnote w:id="4">
    <w:p>
      <w:pPr>
        <w:pStyle w:val="FootnoteText"/>
        <w:rPr/>
      </w:pPr>
      <w:r>
        <w:rPr>
          <w:rStyle w:val="Style22"/>
        </w:rPr>
        <w:footnoteRef/>
      </w:r>
      <w:r>
        <w:rPr>
          <w:rFonts w:ascii="Times New Roman" w:hAnsi="Times New Roman"/>
        </w:rPr>
        <w:t xml:space="preserve"> </w:t>
      </w:r>
      <w:r>
        <w:rPr>
          <w:rFonts w:ascii="Times New Roman" w:hAnsi="Times New Roman"/>
          <w:szCs w:val="24"/>
        </w:rPr>
        <w:t>последний абзац п. 6.4 действует до 31.12.2024 г. включительно</w:t>
      </w:r>
    </w:p>
  </w:footnote>
  <w:footnote w:id="5">
    <w:p>
      <w:pPr>
        <w:pStyle w:val="FootnoteText"/>
        <w:rPr/>
      </w:pPr>
      <w:r>
        <w:rPr>
          <w:rStyle w:val="Style22"/>
        </w:rPr>
        <w:footnoteRef/>
      </w:r>
      <w:r>
        <w:rPr>
          <w:rFonts w:ascii="Times New Roman" w:hAnsi="Times New Roman"/>
        </w:rPr>
        <w:t xml:space="preserve"> </w:t>
      </w:r>
      <w:r>
        <w:rPr>
          <w:rFonts w:ascii="Times New Roman" w:hAnsi="Times New Roman"/>
          <w:szCs w:val="24"/>
        </w:rPr>
        <w:t>п.п. 21 действует до 31.12.2024 включительно</w:t>
      </w:r>
    </w:p>
  </w:footnote>
  <w:footnote w:id="6">
    <w:p>
      <w:pPr>
        <w:pStyle w:val="FootnoteText"/>
        <w:rPr>
          <w:rFonts w:ascii="Times New Roman" w:hAnsi="Times New Roman"/>
        </w:rPr>
      </w:pPr>
      <w:r>
        <w:rPr>
          <w:rStyle w:val="Style22"/>
        </w:rPr>
        <w:footnoteRef/>
      </w:r>
      <w:r>
        <w:rPr>
          <w:rFonts w:ascii="Times New Roman" w:hAnsi="Times New Roman"/>
        </w:rPr>
        <w:t xml:space="preserve"> </w:t>
      </w:r>
      <w:r>
        <w:rPr>
          <w:rFonts w:ascii="Times New Roman" w:hAnsi="Times New Roman"/>
          <w:szCs w:val="24"/>
        </w:rPr>
        <w:t>п. 15.3.14 действует до 31.12.2024 г. включительно</w:t>
      </w:r>
    </w:p>
  </w:footnote>
  <w:footnote w:id="7">
    <w:p>
      <w:pPr>
        <w:pStyle w:val="FootnoteText"/>
        <w:rPr>
          <w:rFonts w:ascii="Times New Roman" w:hAnsi="Times New Roman"/>
        </w:rPr>
      </w:pPr>
      <w:r>
        <w:rPr>
          <w:rStyle w:val="Style22"/>
        </w:rPr>
        <w:footnoteRef/>
      </w:r>
      <w:r>
        <w:rPr>
          <w:rFonts w:ascii="Times New Roman" w:hAnsi="Times New Roman"/>
        </w:rPr>
        <w:t xml:space="preserve"> </w:t>
      </w:r>
      <w:r>
        <w:rPr>
          <w:rFonts w:ascii="Times New Roman" w:hAnsi="Times New Roman"/>
          <w:szCs w:val="24"/>
        </w:rPr>
        <w:t>второе предложение второго абзаца п.п. 4. Действует до 31.12.2024 г. включительно</w:t>
      </w:r>
    </w:p>
  </w:footnote>
  <w:footnote w:id="8">
    <w:p>
      <w:pPr>
        <w:pStyle w:val="FootnoteText"/>
        <w:rPr>
          <w:rFonts w:ascii="Times New Roman" w:hAnsi="Times New Roman"/>
        </w:rPr>
      </w:pPr>
      <w:r>
        <w:rPr>
          <w:rStyle w:val="Style22"/>
        </w:rPr>
        <w:footnoteRef/>
      </w:r>
      <w:r>
        <w:rPr>
          <w:rFonts w:ascii="Times New Roman" w:hAnsi="Times New Roman"/>
        </w:rPr>
        <w:t xml:space="preserve"> </w:t>
      </w:r>
      <w:r>
        <w:rPr>
          <w:rFonts w:ascii="Times New Roman" w:hAnsi="Times New Roman"/>
        </w:rPr>
        <w:t>п.п. 12 действует до 31.12.2024 г. включительно</w:t>
      </w:r>
    </w:p>
  </w:footnote>
  <w:footnote w:id="9">
    <w:p>
      <w:pPr>
        <w:pStyle w:val="FootnoteText"/>
        <w:rPr>
          <w:rFonts w:ascii="Times New Roman" w:hAnsi="Times New Roman"/>
        </w:rPr>
      </w:pPr>
      <w:r>
        <w:rPr>
          <w:rStyle w:val="Style22"/>
        </w:rPr>
        <w:footnoteRef/>
      </w:r>
      <w:r>
        <w:rPr>
          <w:rFonts w:ascii="Times New Roman" w:hAnsi="Times New Roman"/>
        </w:rPr>
        <w:t xml:space="preserve"> </w:t>
      </w:r>
      <w:r>
        <w:rPr>
          <w:rFonts w:ascii="Times New Roman" w:hAnsi="Times New Roman"/>
        </w:rPr>
        <w:t>п.п. 12 вступает в силу с 01.01.2025 г.</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bookmarkStart w:id="302" w:name="PageNumWizard_HEADER_Базовый132"/>
    <w:r>
      <w:rPr/>
      <w:fldChar w:fldCharType="begin"/>
    </w:r>
    <w:r>
      <w:rPr/>
      <w:instrText xml:space="preserve"> PAGE </w:instrText>
    </w:r>
    <w:r>
      <w:rPr/>
      <w:fldChar w:fldCharType="separate"/>
    </w:r>
    <w:r>
      <w:rPr/>
      <w:t>2</w:t>
    </w:r>
    <w:r>
      <w:rPr/>
      <w:fldChar w:fldCharType="end"/>
    </w:r>
    <w:bookmarkEnd w:id="302"/>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8"/>
        <w:szCs w:val="28"/>
      </w:rPr>
    </w:pPr>
    <w:r>
      <w:rPr/>
      <w:fldChar w:fldCharType="begin"/>
    </w:r>
    <w:r>
      <w:rPr/>
      <w:instrText xml:space="preserve"> PAGE </w:instrText>
    </w:r>
    <w:r>
      <w:rPr/>
      <w:fldChar w:fldCharType="separate"/>
    </w:r>
    <w:r>
      <w:rPr/>
      <w:t>143</w:t>
    </w:r>
    <w:r>
      <w:rPr/>
      <w:fldChar w:fldCharType="end"/>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8"/>
        <w:szCs w:val="28"/>
      </w:rPr>
    </w:pPr>
    <w:r>
      <w:rPr/>
      <w:fldChar w:fldCharType="begin"/>
    </w:r>
    <w:r>
      <w:rPr/>
      <w:instrText xml:space="preserve"> PAGE </w:instrText>
    </w:r>
    <w:r>
      <w:rPr/>
      <w:fldChar w:fldCharType="separate"/>
    </w:r>
    <w:r>
      <w:rPr/>
      <w:t>143</w:t>
    </w:r>
    <w:r>
      <w:rPr/>
      <w:fldChar w:fldCharType="end"/>
    </w:r>
  </w:p>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8"/>
        <w:szCs w:val="28"/>
      </w:rPr>
    </w:pPr>
    <w:r>
      <w:rPr/>
      <w:fldChar w:fldCharType="begin"/>
    </w:r>
    <w:r>
      <w:rPr/>
      <w:instrText xml:space="preserve"> PAGE </w:instrText>
    </w:r>
    <w:r>
      <w:rPr/>
      <w:fldChar w:fldCharType="separate"/>
    </w:r>
    <w:r>
      <w:rPr/>
      <w:t>146</w:t>
    </w:r>
    <w:r>
      <w:rPr/>
      <w:fldChar w:fldCharType="end"/>
    </w:r>
  </w:p>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8"/>
        <w:szCs w:val="28"/>
      </w:rPr>
    </w:pPr>
    <w:r>
      <w:rPr/>
      <w:fldChar w:fldCharType="begin"/>
    </w:r>
    <w:r>
      <w:rPr/>
      <w:instrText xml:space="preserve"> PAGE </w:instrText>
    </w:r>
    <w:r>
      <w:rPr/>
      <w:fldChar w:fldCharType="separate"/>
    </w:r>
    <w:r>
      <w:rPr/>
      <w:t>146</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lvl w:ilvl="0">
      <w:start w:val="3"/>
      <w:numFmt w:val="decimal"/>
      <w:lvlText w:val="%1."/>
      <w:lvlJc w:val="left"/>
      <w:pPr>
        <w:tabs>
          <w:tab w:val="num" w:pos="0"/>
        </w:tabs>
        <w:ind w:left="390" w:hanging="390"/>
      </w:pPr>
      <w:rPr>
        <w:rFonts w:cs="Times New Roman"/>
      </w:rPr>
    </w:lvl>
    <w:lvl w:ilvl="1">
      <w:start w:val="1"/>
      <w:numFmt w:val="decimal"/>
      <w:lvlText w:val="%1.%2."/>
      <w:lvlJc w:val="left"/>
      <w:pPr>
        <w:tabs>
          <w:tab w:val="num" w:pos="0"/>
        </w:tabs>
        <w:ind w:left="720" w:hanging="720"/>
      </w:pPr>
      <w:rPr>
        <w:b w:val="false"/>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364" w:hanging="1080"/>
      </w:pPr>
      <w:rPr>
        <w:sz w:val="24"/>
        <w:i w:val="false"/>
        <w:b w:val="false"/>
        <w:rFonts w:ascii="Times New Roman" w:hAnsi="Times New Roman"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985" w:hanging="1134"/>
      </w:pPr>
      <w:rPr>
        <w:rFonts w:cs="Times New Roman"/>
      </w:rPr>
    </w:lvl>
    <w:lvl w:ilvl="2">
      <w:start w:val="1"/>
      <w:numFmt w:val="decimal"/>
      <w:lvlText w:val="%1.%2.%3"/>
      <w:lvlJc w:val="left"/>
      <w:pPr>
        <w:tabs>
          <w:tab w:val="num" w:pos="0"/>
        </w:tabs>
        <w:ind w:left="1134" w:hanging="1134"/>
      </w:pPr>
      <w:rPr>
        <w:b w:val="false"/>
        <w:rFonts w:cs="Times New Roman"/>
      </w:rPr>
    </w:lvl>
    <w:lvl w:ilvl="3">
      <w:start w:val="1"/>
      <w:numFmt w:val="decimal"/>
      <w:lvlText w:val="(%4)"/>
      <w:lvlJc w:val="left"/>
      <w:pPr>
        <w:tabs>
          <w:tab w:val="num" w:pos="0"/>
        </w:tabs>
        <w:ind w:left="1986" w:hanging="851"/>
      </w:pPr>
      <w:rPr>
        <w:b w:val="false"/>
        <w:rFonts w:cs="Times New Roman"/>
      </w:rPr>
    </w:lvl>
    <w:lvl w:ilvl="4">
      <w:start w:val="1"/>
      <w:numFmt w:val="russianLower"/>
      <w:lvlText w:val="(%5)"/>
      <w:lvlJc w:val="left"/>
      <w:pPr>
        <w:tabs>
          <w:tab w:val="num" w:pos="0"/>
        </w:tabs>
        <w:ind w:left="2835" w:hanging="850"/>
      </w:pPr>
      <w:rPr>
        <w:rFonts w:cs="Times New Roman"/>
      </w:rPr>
    </w:lvl>
    <w:lvl w:ilvl="5">
      <w:start w:val="1"/>
      <w:numFmt w:val="none"/>
      <w:suff w:val="nothing"/>
      <w:lvlText w:val="%6"/>
      <w:lvlJc w:val="left"/>
      <w:pPr>
        <w:tabs>
          <w:tab w:val="num" w:pos="0"/>
        </w:tabs>
        <w:ind w:left="1134" w:hanging="1134"/>
      </w:pPr>
      <w:rPr>
        <w:rFonts w:cs="Times New Roman"/>
      </w:rPr>
    </w:lvl>
    <w:lvl w:ilvl="6">
      <w:start w:val="1"/>
      <w:numFmt w:val="none"/>
      <w:suff w:val="nothing"/>
      <w:lvlText w:val="%7"/>
      <w:lvlJc w:val="left"/>
      <w:pPr>
        <w:tabs>
          <w:tab w:val="num" w:pos="0"/>
        </w:tabs>
        <w:ind w:left="1134" w:hanging="1134"/>
      </w:pPr>
      <w:rPr>
        <w:rFonts w:cs="Times New Roman"/>
      </w:rPr>
    </w:lvl>
    <w:lvl w:ilvl="7">
      <w:start w:val="1"/>
      <w:numFmt w:val="none"/>
      <w:suff w:val="nothing"/>
      <w:lvlText w:val="%8"/>
      <w:lvlJc w:val="left"/>
      <w:pPr>
        <w:tabs>
          <w:tab w:val="num" w:pos="0"/>
        </w:tabs>
        <w:ind w:left="1134" w:hanging="1134"/>
      </w:pPr>
      <w:rPr>
        <w:rFonts w:cs="Times New Roman"/>
      </w:rPr>
    </w:lvl>
    <w:lvl w:ilvl="8">
      <w:start w:val="1"/>
      <w:numFmt w:val="none"/>
      <w:suff w:val="nothing"/>
      <w:lvlText w:val="%9"/>
      <w:lvlJc w:val="left"/>
      <w:pPr>
        <w:tabs>
          <w:tab w:val="num" w:pos="0"/>
        </w:tabs>
        <w:ind w:left="1134" w:hanging="1134"/>
      </w:pPr>
      <w:rPr>
        <w:rFonts w:cs="Times New Roman"/>
      </w:rPr>
    </w:lvl>
  </w:abstractNum>
  <w:abstractNum w:abstractNumId="7">
    <w:lvl w:ilvl="0">
      <w:start w:val="2"/>
      <w:numFmt w:val="decimal"/>
      <w:lvlText w:val="%1."/>
      <w:lvlJc w:val="left"/>
      <w:pPr>
        <w:tabs>
          <w:tab w:val="num" w:pos="0"/>
        </w:tabs>
        <w:ind w:left="720" w:hanging="360"/>
      </w:pPr>
      <w:rPr>
        <w:sz w:val="28"/>
        <w:b/>
        <w:szCs w:val="28"/>
        <w:rFonts w:cs="Times New Roman"/>
      </w:rPr>
    </w:lvl>
    <w:lvl w:ilvl="1">
      <w:start w:val="1"/>
      <w:numFmt w:val="decimal"/>
      <w:lvlText w:val="%2)"/>
      <w:lvlJc w:val="left"/>
      <w:pPr>
        <w:tabs>
          <w:tab w:val="num" w:pos="0"/>
        </w:tabs>
        <w:ind w:left="1070" w:hanging="360"/>
      </w:pPr>
      <w:rPr>
        <w:sz w:val="28"/>
        <w:b w:val="false"/>
        <w:szCs w:val="28"/>
        <w:rFonts w:cs="Times New Roman"/>
      </w:rPr>
    </w:lvl>
    <w:lvl w:ilvl="2">
      <w:start w:val="1"/>
      <w:numFmt w:val="decimal"/>
      <w:lvlText w:val="%3)"/>
      <w:lvlJc w:val="left"/>
      <w:pPr>
        <w:tabs>
          <w:tab w:val="num" w:pos="0"/>
        </w:tabs>
        <w:ind w:left="1778" w:hanging="720"/>
      </w:pPr>
      <w:rPr>
        <w:rFonts w:cs="Times New Roman"/>
      </w:rPr>
    </w:lvl>
    <w:lvl w:ilvl="3">
      <w:start w:val="1"/>
      <w:isLgl/>
      <w:numFmt w:val="decimal"/>
      <w:lvlText w:val="%1.%2.%3.%4."/>
      <w:lvlJc w:val="left"/>
      <w:pPr>
        <w:tabs>
          <w:tab w:val="num" w:pos="0"/>
        </w:tabs>
        <w:ind w:left="2127" w:hanging="720"/>
      </w:pPr>
      <w:rPr>
        <w:rFonts w:cs="Times New Roman"/>
      </w:rPr>
    </w:lvl>
    <w:lvl w:ilvl="4">
      <w:start w:val="1"/>
      <w:isLgl/>
      <w:numFmt w:val="decimal"/>
      <w:lvlText w:val="%1.%2.%3.%4.%5."/>
      <w:lvlJc w:val="left"/>
      <w:pPr>
        <w:tabs>
          <w:tab w:val="num" w:pos="0"/>
        </w:tabs>
        <w:ind w:left="2836" w:hanging="1080"/>
      </w:pPr>
      <w:rPr>
        <w:rFonts w:cs="Times New Roman"/>
      </w:rPr>
    </w:lvl>
    <w:lvl w:ilvl="5">
      <w:start w:val="1"/>
      <w:isLgl/>
      <w:numFmt w:val="decimal"/>
      <w:lvlText w:val="%1.%2.%3.%4.%5.%6."/>
      <w:lvlJc w:val="left"/>
      <w:pPr>
        <w:tabs>
          <w:tab w:val="num" w:pos="0"/>
        </w:tabs>
        <w:ind w:left="3185" w:hanging="1080"/>
      </w:pPr>
      <w:rPr>
        <w:rFonts w:cs="Times New Roman"/>
      </w:rPr>
    </w:lvl>
    <w:lvl w:ilvl="6">
      <w:start w:val="1"/>
      <w:isLgl/>
      <w:numFmt w:val="decimal"/>
      <w:lvlText w:val="%1.%2.%3.%4.%5.%6.%7."/>
      <w:lvlJc w:val="left"/>
      <w:pPr>
        <w:tabs>
          <w:tab w:val="num" w:pos="0"/>
        </w:tabs>
        <w:ind w:left="3894" w:hanging="1440"/>
      </w:pPr>
      <w:rPr>
        <w:rFonts w:cs="Times New Roman"/>
      </w:rPr>
    </w:lvl>
    <w:lvl w:ilvl="7">
      <w:start w:val="1"/>
      <w:isLgl/>
      <w:numFmt w:val="decimal"/>
      <w:lvlText w:val="%1.%2.%3.%4.%5.%6.%7.%8."/>
      <w:lvlJc w:val="left"/>
      <w:pPr>
        <w:tabs>
          <w:tab w:val="num" w:pos="0"/>
        </w:tabs>
        <w:ind w:left="4243" w:hanging="1440"/>
      </w:pPr>
      <w:rPr>
        <w:rFonts w:cs="Times New Roman"/>
      </w:rPr>
    </w:lvl>
    <w:lvl w:ilvl="8">
      <w:start w:val="1"/>
      <w:isLgl/>
      <w:numFmt w:val="decimal"/>
      <w:lvlText w:val="%1.%2.%3.%4.%5.%6.%7.%8.%9."/>
      <w:lvlJc w:val="left"/>
      <w:pPr>
        <w:tabs>
          <w:tab w:val="num" w:pos="0"/>
        </w:tabs>
        <w:ind w:left="4952" w:hanging="1800"/>
      </w:pPr>
      <w:rPr>
        <w:rFonts w:cs="Times New Roman"/>
      </w:rPr>
    </w:lvl>
  </w:abstractNum>
  <w:abstractNum w:abstractNumId="8">
    <w:lvl w:ilvl="0">
      <w:start w:val="1"/>
      <w:numFmt w:val="decimal"/>
      <w:lvlText w:val="5.%1."/>
      <w:lvlJc w:val="left"/>
      <w:pPr>
        <w:tabs>
          <w:tab w:val="num" w:pos="0"/>
        </w:tabs>
        <w:ind w:left="1070" w:hanging="360"/>
      </w:pPr>
      <w:rPr>
        <w:i w:val="false"/>
        <w:b w:val="false"/>
      </w:rPr>
    </w:lvl>
    <w:lvl w:ilvl="1">
      <w:start w:val="1"/>
      <w:numFmt w:val="decimal"/>
      <w:lvlText w:val="%2)"/>
      <w:lvlJc w:val="left"/>
      <w:pPr>
        <w:tabs>
          <w:tab w:val="num" w:pos="0"/>
        </w:tabs>
        <w:ind w:left="1764" w:hanging="825"/>
      </w:pPr>
      <w:rPr/>
    </w:lvl>
    <w:lvl w:ilvl="2">
      <w:start w:val="1"/>
      <w:numFmt w:val="lowerRoman"/>
      <w:lvlText w:val="%3."/>
      <w:lvlJc w:val="right"/>
      <w:pPr>
        <w:tabs>
          <w:tab w:val="num" w:pos="0"/>
        </w:tabs>
        <w:ind w:left="2019" w:hanging="180"/>
      </w:pPr>
      <w:rPr/>
    </w:lvl>
    <w:lvl w:ilvl="3">
      <w:start w:val="1"/>
      <w:numFmt w:val="decimal"/>
      <w:lvlText w:val="%4."/>
      <w:lvlJc w:val="left"/>
      <w:pPr>
        <w:tabs>
          <w:tab w:val="num" w:pos="0"/>
        </w:tabs>
        <w:ind w:left="2739" w:hanging="360"/>
      </w:pPr>
      <w:rPr/>
    </w:lvl>
    <w:lvl w:ilvl="4">
      <w:start w:val="1"/>
      <w:numFmt w:val="lowerLetter"/>
      <w:lvlText w:val="%5."/>
      <w:lvlJc w:val="left"/>
      <w:pPr>
        <w:tabs>
          <w:tab w:val="num" w:pos="0"/>
        </w:tabs>
        <w:ind w:left="3459" w:hanging="360"/>
      </w:pPr>
      <w:rPr/>
    </w:lvl>
    <w:lvl w:ilvl="5">
      <w:start w:val="1"/>
      <w:numFmt w:val="lowerRoman"/>
      <w:lvlText w:val="%6."/>
      <w:lvlJc w:val="right"/>
      <w:pPr>
        <w:tabs>
          <w:tab w:val="num" w:pos="0"/>
        </w:tabs>
        <w:ind w:left="4179" w:hanging="180"/>
      </w:pPr>
      <w:rPr/>
    </w:lvl>
    <w:lvl w:ilvl="6">
      <w:start w:val="1"/>
      <w:numFmt w:val="decimal"/>
      <w:lvlText w:val="%7."/>
      <w:lvlJc w:val="left"/>
      <w:pPr>
        <w:tabs>
          <w:tab w:val="num" w:pos="0"/>
        </w:tabs>
        <w:ind w:left="4899" w:hanging="360"/>
      </w:pPr>
      <w:rPr/>
    </w:lvl>
    <w:lvl w:ilvl="7">
      <w:start w:val="1"/>
      <w:numFmt w:val="lowerLetter"/>
      <w:lvlText w:val="%8."/>
      <w:lvlJc w:val="left"/>
      <w:pPr>
        <w:tabs>
          <w:tab w:val="num" w:pos="0"/>
        </w:tabs>
        <w:ind w:left="5619" w:hanging="360"/>
      </w:pPr>
      <w:rPr/>
    </w:lvl>
    <w:lvl w:ilvl="8">
      <w:start w:val="1"/>
      <w:numFmt w:val="lowerRoman"/>
      <w:lvlText w:val="%9."/>
      <w:lvlJc w:val="right"/>
      <w:pPr>
        <w:tabs>
          <w:tab w:val="num" w:pos="0"/>
        </w:tabs>
        <w:ind w:left="6339" w:hanging="180"/>
      </w:pPr>
      <w:rPr/>
    </w:lvl>
  </w:abstractNum>
  <w:abstractNum w:abstractNumId="9">
    <w:lvl w:ilvl="0">
      <w:start w:val="1"/>
      <w:numFmt w:val="decimal"/>
      <w:lvlText w:val="11.%1."/>
      <w:lvlJc w:val="left"/>
      <w:pPr>
        <w:tabs>
          <w:tab w:val="num" w:pos="0"/>
        </w:tabs>
        <w:ind w:left="8724" w:hanging="360"/>
      </w:pPr>
      <w:rPr/>
    </w:lvl>
    <w:lvl w:ilvl="1">
      <w:start w:val="1"/>
      <w:numFmt w:val="decimal"/>
      <w:lvlText w:val="%2)"/>
      <w:lvlJc w:val="left"/>
      <w:pPr>
        <w:tabs>
          <w:tab w:val="num" w:pos="0"/>
        </w:tabs>
        <w:ind w:left="4390" w:hanging="900"/>
      </w:pPr>
      <w:rPr/>
    </w:lvl>
    <w:lvl w:ilvl="2">
      <w:start w:val="1"/>
      <w:numFmt w:val="lowerRoman"/>
      <w:lvlText w:val="%3."/>
      <w:lvlJc w:val="right"/>
      <w:pPr>
        <w:tabs>
          <w:tab w:val="num" w:pos="0"/>
        </w:tabs>
        <w:ind w:left="4570" w:hanging="180"/>
      </w:pPr>
      <w:rPr/>
    </w:lvl>
    <w:lvl w:ilvl="3">
      <w:start w:val="1"/>
      <w:numFmt w:val="decimal"/>
      <w:lvlText w:val="%4."/>
      <w:lvlJc w:val="left"/>
      <w:pPr>
        <w:tabs>
          <w:tab w:val="num" w:pos="0"/>
        </w:tabs>
        <w:ind w:left="5290" w:hanging="360"/>
      </w:pPr>
      <w:rPr/>
    </w:lvl>
    <w:lvl w:ilvl="4">
      <w:start w:val="1"/>
      <w:numFmt w:val="lowerLetter"/>
      <w:lvlText w:val="%5."/>
      <w:lvlJc w:val="left"/>
      <w:pPr>
        <w:tabs>
          <w:tab w:val="num" w:pos="0"/>
        </w:tabs>
        <w:ind w:left="6010" w:hanging="360"/>
      </w:pPr>
      <w:rPr/>
    </w:lvl>
    <w:lvl w:ilvl="5">
      <w:start w:val="1"/>
      <w:numFmt w:val="lowerRoman"/>
      <w:lvlText w:val="%6."/>
      <w:lvlJc w:val="right"/>
      <w:pPr>
        <w:tabs>
          <w:tab w:val="num" w:pos="0"/>
        </w:tabs>
        <w:ind w:left="6730" w:hanging="180"/>
      </w:pPr>
      <w:rPr/>
    </w:lvl>
    <w:lvl w:ilvl="6">
      <w:start w:val="1"/>
      <w:numFmt w:val="decimal"/>
      <w:lvlText w:val="%7."/>
      <w:lvlJc w:val="left"/>
      <w:pPr>
        <w:tabs>
          <w:tab w:val="num" w:pos="0"/>
        </w:tabs>
        <w:ind w:left="7450" w:hanging="360"/>
      </w:pPr>
      <w:rPr/>
    </w:lvl>
    <w:lvl w:ilvl="7">
      <w:start w:val="1"/>
      <w:numFmt w:val="lowerLetter"/>
      <w:lvlText w:val="%8."/>
      <w:lvlJc w:val="left"/>
      <w:pPr>
        <w:tabs>
          <w:tab w:val="num" w:pos="0"/>
        </w:tabs>
        <w:ind w:left="8170" w:hanging="360"/>
      </w:pPr>
      <w:rPr/>
    </w:lvl>
    <w:lvl w:ilvl="8">
      <w:start w:val="1"/>
      <w:numFmt w:val="lowerRoman"/>
      <w:lvlText w:val="%9."/>
      <w:lvlJc w:val="right"/>
      <w:pPr>
        <w:tabs>
          <w:tab w:val="num" w:pos="0"/>
        </w:tabs>
        <w:ind w:left="8890" w:hanging="180"/>
      </w:pPr>
      <w:rPr/>
    </w:lvl>
  </w:abstractNum>
  <w:abstractNum w:abstractNumId="1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2">
    <w:lvl w:ilvl="0">
      <w:start w:val="16"/>
      <w:numFmt w:val="decimal"/>
      <w:lvlText w:val="%1."/>
      <w:lvlJc w:val="left"/>
      <w:pPr>
        <w:tabs>
          <w:tab w:val="num" w:pos="0"/>
        </w:tabs>
        <w:ind w:left="480" w:hanging="480"/>
      </w:pPr>
      <w:rPr/>
    </w:lvl>
    <w:lvl w:ilvl="1">
      <w:start w:val="1"/>
      <w:numFmt w:val="decimal"/>
      <w:lvlText w:val="%1.%2."/>
      <w:lvlJc w:val="left"/>
      <w:pPr>
        <w:tabs>
          <w:tab w:val="num" w:pos="0"/>
        </w:tabs>
        <w:ind w:left="1200" w:hanging="48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880" w:hanging="72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560" w:hanging="1800"/>
      </w:pPr>
      <w:rPr/>
    </w:lvl>
  </w:abstractNum>
  <w:abstractNum w:abstractNumId="13">
    <w:lvl w:ilvl="0">
      <w:start w:val="1"/>
      <w:numFmt w:val="decimal"/>
      <w:lvlText w:val="%1."/>
      <w:lvlJc w:val="left"/>
      <w:pPr>
        <w:tabs>
          <w:tab w:val="num" w:pos="1134"/>
        </w:tabs>
        <w:ind w:left="0" w:hanging="0"/>
      </w:pPr>
      <w:rPr>
        <w:smallCaps w:val="false"/>
        <w:caps w:val="false"/>
        <w:dstrike w:val="false"/>
        <w:strike w:val="false"/>
        <w:vertAlign w:val="baseline"/>
        <w:position w:val="0"/>
        <w:sz w:val="20"/>
        <w:sz w:val="20"/>
        <w:spacing w:val="0"/>
        <w:u w:val="none"/>
        <w:vanish w:val="false"/>
        <w:color w:val="000000"/>
      </w:rPr>
    </w:lvl>
    <w:lvl w:ilvl="1">
      <w:start w:val="0"/>
      <w:numFmt w:val="none"/>
      <w:suff w:val="nothing"/>
      <w:lvlText w:val="%2"/>
      <w:lvlJc w:val="left"/>
      <w:pPr>
        <w:tabs>
          <w:tab w:val="num" w:pos="0"/>
        </w:tabs>
        <w:ind w:left="0" w:hanging="0"/>
      </w:pPr>
      <w:rPr/>
    </w:lvl>
    <w:lvl w:ilvl="2">
      <w:start w:val="0"/>
      <w:numFmt w:val="none"/>
      <w:suff w:val="nothing"/>
      <w:lvlText w:val="%3"/>
      <w:lvlJc w:val="left"/>
      <w:pPr>
        <w:tabs>
          <w:tab w:val="num" w:pos="0"/>
        </w:tabs>
        <w:ind w:left="0" w:hanging="0"/>
      </w:pPr>
      <w:rPr/>
    </w:lvl>
    <w:lvl w:ilvl="3">
      <w:start w:val="0"/>
      <w:numFmt w:val="none"/>
      <w:suff w:val="nothing"/>
      <w:lvlText w:val="%4"/>
      <w:lvlJc w:val="left"/>
      <w:pPr>
        <w:tabs>
          <w:tab w:val="num" w:pos="0"/>
        </w:tabs>
        <w:ind w:left="0" w:hanging="0"/>
      </w:pPr>
      <w:rPr/>
    </w:lvl>
    <w:lvl w:ilvl="4">
      <w:start w:val="0"/>
      <w:numFmt w:val="none"/>
      <w:suff w:val="nothing"/>
      <w:lvlText w:val="%5"/>
      <w:lvlJc w:val="left"/>
      <w:pPr>
        <w:tabs>
          <w:tab w:val="num" w:pos="0"/>
        </w:tabs>
        <w:ind w:left="0" w:hanging="0"/>
      </w:pPr>
      <w:rPr/>
    </w:lvl>
    <w:lvl w:ilvl="5">
      <w:start w:val="1"/>
      <w:numFmt w:val="decimal"/>
      <w:lvlText w:val="%6)"/>
      <w:lvlJc w:val="left"/>
      <w:pPr>
        <w:tabs>
          <w:tab w:val="num" w:pos="1701"/>
        </w:tabs>
        <w:ind w:left="0" w:hanging="0"/>
      </w:pPr>
      <w:rPr>
        <w:sz w:val="22"/>
        <w:szCs w:val="22"/>
      </w:rPr>
    </w:lvl>
    <w:lvl w:ilvl="6">
      <w:start w:val="0"/>
      <w:numFmt w:val="none"/>
      <w:suff w:val="nothing"/>
      <w:lvlText w:val="%7"/>
      <w:lvlJc w:val="left"/>
      <w:pPr>
        <w:tabs>
          <w:tab w:val="num" w:pos="0"/>
        </w:tabs>
        <w:ind w:left="0" w:hanging="0"/>
      </w:pPr>
      <w:rPr/>
    </w:lvl>
    <w:lvl w:ilvl="7">
      <w:start w:val="0"/>
      <w:numFmt w:val="none"/>
      <w:suff w:val="nothing"/>
      <w:lvlText w:val="%8"/>
      <w:lvlJc w:val="left"/>
      <w:pPr>
        <w:tabs>
          <w:tab w:val="num" w:pos="0"/>
        </w:tabs>
        <w:ind w:left="0" w:hanging="0"/>
      </w:pPr>
      <w:rPr/>
    </w:lvl>
    <w:lvl w:ilvl="8">
      <w:start w:val="0"/>
      <w:numFmt w:val="none"/>
      <w:suff w:val="nothing"/>
      <w:lvlText w:val="%9"/>
      <w:lvlJc w:val="left"/>
      <w:pPr>
        <w:tabs>
          <w:tab w:val="num" w:pos="0"/>
        </w:tabs>
        <w:ind w:left="0" w:hanging="0"/>
      </w:pPr>
      <w:rPr/>
    </w:lvl>
  </w:abstractNum>
  <w:abstractNum w:abstractNumId="14">
    <w:lvl w:ilvl="0">
      <w:start w:val="1"/>
      <w:numFmt w:val="russianLower"/>
      <w:lvlText w:val="%1)"/>
      <w:lvlJc w:val="left"/>
      <w:pPr>
        <w:tabs>
          <w:tab w:val="num" w:pos="0"/>
        </w:tabs>
        <w:ind w:left="142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9.%1."/>
      <w:lvlJc w:val="left"/>
      <w:pPr>
        <w:tabs>
          <w:tab w:val="num" w:pos="0"/>
        </w:tabs>
        <w:ind w:left="1211" w:hanging="360"/>
      </w:pPr>
      <w:rPr/>
    </w:lvl>
    <w:lvl w:ilvl="1">
      <w:start w:val="1"/>
      <w:numFmt w:val="decimal"/>
      <w:lvlText w:val="%2)"/>
      <w:lvlJc w:val="left"/>
      <w:pPr>
        <w:tabs>
          <w:tab w:val="num" w:pos="0"/>
        </w:tabs>
        <w:ind w:left="2010" w:hanging="93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9.%1."/>
      <w:lvlJc w:val="left"/>
      <w:pPr>
        <w:tabs>
          <w:tab w:val="num" w:pos="0"/>
        </w:tabs>
        <w:ind w:left="1211" w:hanging="360"/>
      </w:pPr>
      <w:rPr/>
    </w:lvl>
    <w:lvl w:ilvl="1">
      <w:start w:val="1"/>
      <w:numFmt w:val="decimal"/>
      <w:lvlText w:val="%2)"/>
      <w:lvlJc w:val="left"/>
      <w:pPr>
        <w:tabs>
          <w:tab w:val="num" w:pos="0"/>
        </w:tabs>
        <w:ind w:left="2010" w:hanging="93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9.%1."/>
      <w:lvlJc w:val="left"/>
      <w:pPr>
        <w:tabs>
          <w:tab w:val="num" w:pos="0"/>
        </w:tabs>
        <w:ind w:left="1211" w:hanging="360"/>
      </w:pPr>
      <w:rPr/>
    </w:lvl>
    <w:lvl w:ilvl="1">
      <w:start w:val="1"/>
      <w:numFmt w:val="decimal"/>
      <w:lvlText w:val="%2)"/>
      <w:lvlJc w:val="left"/>
      <w:pPr>
        <w:tabs>
          <w:tab w:val="num" w:pos="0"/>
        </w:tabs>
        <w:ind w:left="2010" w:hanging="93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9.%1."/>
      <w:lvlJc w:val="left"/>
      <w:pPr>
        <w:tabs>
          <w:tab w:val="num" w:pos="0"/>
        </w:tabs>
        <w:ind w:left="1211" w:hanging="360"/>
      </w:pPr>
      <w:rPr/>
    </w:lvl>
    <w:lvl w:ilvl="1">
      <w:start w:val="1"/>
      <w:numFmt w:val="decimal"/>
      <w:lvlText w:val="%2)"/>
      <w:lvlJc w:val="left"/>
      <w:pPr>
        <w:tabs>
          <w:tab w:val="num" w:pos="0"/>
        </w:tabs>
        <w:ind w:left="2010" w:hanging="93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9.%1."/>
      <w:lvlJc w:val="left"/>
      <w:pPr>
        <w:tabs>
          <w:tab w:val="num" w:pos="0"/>
        </w:tabs>
        <w:ind w:left="1211" w:hanging="360"/>
      </w:pPr>
      <w:rPr/>
    </w:lvl>
    <w:lvl w:ilvl="1">
      <w:start w:val="1"/>
      <w:numFmt w:val="decimal"/>
      <w:lvlText w:val="%2)"/>
      <w:lvlJc w:val="left"/>
      <w:pPr>
        <w:tabs>
          <w:tab w:val="num" w:pos="0"/>
        </w:tabs>
        <w:ind w:left="2010" w:hanging="93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9"/>
      <w:numFmt w:val="decimal"/>
      <w:lvlText w:val="9.%1."/>
      <w:lvlJc w:val="left"/>
      <w:pPr>
        <w:tabs>
          <w:tab w:val="num" w:pos="0"/>
        </w:tabs>
        <w:ind w:left="1070" w:hanging="360"/>
      </w:pPr>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9"/>
      <w:numFmt w:val="decimal"/>
      <w:lvlText w:val="%1."/>
      <w:lvlJc w:val="left"/>
      <w:pPr>
        <w:tabs>
          <w:tab w:val="num" w:pos="0"/>
        </w:tabs>
        <w:ind w:left="360" w:hanging="360"/>
      </w:pPr>
      <w:rPr/>
    </w:lvl>
    <w:lvl w:ilvl="1">
      <w:start w:val="2"/>
      <w:numFmt w:val="decimal"/>
      <w:lvlText w:val="10.%2."/>
      <w:lvlJc w:val="left"/>
      <w:pPr>
        <w:tabs>
          <w:tab w:val="num" w:pos="0"/>
        </w:tabs>
        <w:ind w:left="928" w:hanging="360"/>
      </w:pPr>
      <w:rPr>
        <w:color w:val="auto"/>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2">
    <w:lvl w:ilvl="0">
      <w:start w:val="9"/>
      <w:numFmt w:val="decimal"/>
      <w:lvlText w:val="9.%1."/>
      <w:lvlJc w:val="left"/>
      <w:pPr>
        <w:tabs>
          <w:tab w:val="num" w:pos="0"/>
        </w:tabs>
        <w:ind w:left="1070" w:hanging="360"/>
      </w:pPr>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9"/>
      <w:numFmt w:val="decimal"/>
      <w:lvlText w:val="9.%1."/>
      <w:lvlJc w:val="left"/>
      <w:pPr>
        <w:tabs>
          <w:tab w:val="num" w:pos="0"/>
        </w:tabs>
        <w:ind w:left="1070" w:hanging="360"/>
      </w:pPr>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9"/>
      <w:numFmt w:val="decimal"/>
      <w:lvlText w:val="9.%1."/>
      <w:lvlJc w:val="left"/>
      <w:pPr>
        <w:tabs>
          <w:tab w:val="num" w:pos="0"/>
        </w:tabs>
        <w:ind w:left="1070" w:hanging="360"/>
      </w:pPr>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15"/>
    <w:lvlOverride w:ilvl="0">
      <w:startOverride w:val="1"/>
    </w:lvlOverride>
  </w:num>
  <w:num w:numId="27">
    <w:abstractNumId w:val="15"/>
  </w:num>
  <w:num w:numId="28">
    <w:abstractNumId w:val="15"/>
  </w:num>
  <w:num w:numId="29">
    <w:abstractNumId w:val="15"/>
  </w:num>
  <w:num w:numId="30">
    <w:abstractNumId w:val="15"/>
  </w:num>
  <w:num w:numId="31">
    <w:abstractNumId w:val="20"/>
    <w:lvlOverride w:ilvl="0">
      <w:startOverride w:val="9"/>
    </w:lvlOverride>
    <w:lvlOverride w:ilvl="1">
      <w:startOverride w:val="1"/>
    </w:lvlOverride>
  </w:num>
  <w:num w:numId="32">
    <w:abstractNumId w:val="21"/>
    <w:lvlOverride w:ilvl="0">
      <w:startOverride w:val="9"/>
    </w:lvlOverride>
    <w:lvlOverride w:ilvl="1">
      <w:startOverride w:val="2"/>
    </w:lvlOverride>
  </w:num>
  <w:num w:numId="33">
    <w:abstractNumId w:val="22"/>
    <w:lvlOverride w:ilvl="0">
      <w:startOverride w:val="9"/>
    </w:lvlOverride>
    <w:lvlOverride w:ilvl="1">
      <w:startOverride w:val="1"/>
    </w:lvlOverride>
  </w:num>
  <w:num w:numId="34">
    <w:abstractNumId w:val="22"/>
  </w:num>
  <w:num w:numId="35">
    <w:abstractNumId w:val="22"/>
  </w:num>
</w:numbering>
</file>

<file path=word/settings.xml><?xml version="1.0" encoding="utf-8"?>
<w:settings xmlns:w="http://schemas.openxmlformats.org/wordprocessingml/2006/main">
  <w:zoom w:percent="85"/>
  <w:mirrorMargin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200"/>
      <w:jc w:val="left"/>
    </w:pPr>
    <w:rPr>
      <w:rFonts w:ascii="Calibri" w:hAnsi="Calibri" w:eastAsia="Lucida Sans Unicode" w:cs="Times New Roman"/>
      <w:color w:val="00000A"/>
      <w:kern w:val="0"/>
      <w:sz w:val="22"/>
      <w:szCs w:val="22"/>
      <w:lang w:val="ru-RU" w:eastAsia="en-US" w:bidi="ar-SA"/>
    </w:rPr>
  </w:style>
  <w:style w:type="paragraph" w:styleId="Heading1">
    <w:name w:val="Heading 1"/>
    <w:basedOn w:val="Normal"/>
    <w:next w:val="Normal"/>
    <w:link w:val="1"/>
    <w:qFormat/>
    <w:pPr>
      <w:keepNext w:val="true"/>
      <w:keepLines/>
      <w:numPr>
        <w:ilvl w:val="0"/>
        <w:numId w:val="0"/>
      </w:numPr>
      <w:spacing w:before="240" w:after="0"/>
      <w:outlineLvl w:val="0"/>
    </w:pPr>
    <w:rPr>
      <w:rFonts w:ascii="Calibri Light" w:hAnsi="Calibri Light"/>
      <w:color w:val="2E74B5"/>
      <w:sz w:val="32"/>
      <w:szCs w:val="32"/>
    </w:rPr>
  </w:style>
  <w:style w:type="paragraph" w:styleId="Heading2">
    <w:name w:val="Heading 2"/>
    <w:basedOn w:val="Normal"/>
    <w:next w:val="Normal"/>
    <w:link w:val="2"/>
    <w:qFormat/>
    <w:pPr>
      <w:keepNext w:val="true"/>
      <w:keepLines/>
      <w:numPr>
        <w:ilvl w:val="0"/>
        <w:numId w:val="0"/>
      </w:numPr>
      <w:spacing w:before="240" w:after="240"/>
      <w:jc w:val="center"/>
      <w:outlineLvl w:val="1"/>
    </w:pPr>
    <w:rPr>
      <w:rFonts w:eastAsia="Times New Roman"/>
      <w:b/>
      <w:bCs/>
      <w:sz w:val="28"/>
      <w:szCs w:val="26"/>
    </w:rPr>
  </w:style>
  <w:style w:type="paragraph" w:styleId="Heading3">
    <w:name w:val="Heading 3"/>
    <w:basedOn w:val="Normal"/>
    <w:next w:val="Normal"/>
    <w:link w:val="3"/>
    <w:qFormat/>
    <w:pPr>
      <w:keepNext w:val="true"/>
      <w:keepLines/>
      <w:numPr>
        <w:ilvl w:val="0"/>
        <w:numId w:val="0"/>
      </w:numPr>
      <w:spacing w:before="200" w:after="0"/>
      <w:outlineLvl w:val="2"/>
    </w:pPr>
    <w:rPr>
      <w:rFonts w:eastAsia="Calibri" w:cs="Times New Roman"/>
      <w:b/>
      <w:bCs/>
      <w:sz w:val="28"/>
    </w:rPr>
  </w:style>
  <w:style w:type="paragraph" w:styleId="Heading4">
    <w:name w:val="Heading 4"/>
    <w:basedOn w:val="Normal"/>
    <w:next w:val="Normal"/>
    <w:link w:val="4"/>
    <w:qFormat/>
    <w:pPr>
      <w:keepNext w:val="true"/>
      <w:keepLines/>
      <w:numPr>
        <w:ilvl w:val="0"/>
        <w:numId w:val="0"/>
      </w:numPr>
      <w:spacing w:before="200" w:after="0"/>
      <w:outlineLvl w:val="3"/>
    </w:pPr>
    <w:rPr>
      <w:rFonts w:ascii="Cambria" w:hAnsi="Cambria" w:eastAsia="Times New Roman"/>
      <w:b/>
      <w:bCs/>
      <w:i/>
      <w:iCs/>
      <w:color w:val="4F81BD"/>
      <w:sz w:val="22"/>
    </w:rPr>
  </w:style>
  <w:style w:type="character" w:styleId="DefaultParagraphFont">
    <w:name w:val="Default Paragraph Font"/>
    <w:qFormat/>
    <w:rPr/>
  </w:style>
  <w:style w:type="character" w:styleId="1">
    <w:name w:val="Заголовок 1 Знак"/>
    <w:qFormat/>
    <w:rPr>
      <w:rFonts w:ascii="Calibri Light" w:hAnsi="Calibri Light" w:cs="Times New Roman"/>
      <w:color w:val="2E74B5"/>
      <w:sz w:val="32"/>
      <w:szCs w:val="32"/>
    </w:rPr>
  </w:style>
  <w:style w:type="character" w:styleId="FontStyle34">
    <w:name w:val="Font Style34"/>
    <w:qFormat/>
    <w:rPr>
      <w:rFonts w:ascii="Times New Roman" w:hAnsi="Times New Roman"/>
      <w:color w:val="000000"/>
      <w:sz w:val="22"/>
    </w:rPr>
  </w:style>
  <w:style w:type="character" w:styleId="Style10">
    <w:name w:val="Верхний колонтитул Знак"/>
    <w:qFormat/>
    <w:rPr>
      <w:rFonts w:ascii="Times New Roman" w:hAnsi="Times New Roman" w:cs="Times New Roman"/>
      <w:sz w:val="20"/>
      <w:szCs w:val="20"/>
      <w:lang w:eastAsia="ru-RU"/>
    </w:rPr>
  </w:style>
  <w:style w:type="character" w:styleId="InternetLink">
    <w:name w:val="Internet Link"/>
    <w:qFormat/>
    <w:rPr>
      <w:rFonts w:cs="Times New Roman"/>
      <w:color w:val="0563C1"/>
      <w:u w:val="single"/>
    </w:rPr>
  </w:style>
  <w:style w:type="character" w:styleId="Style11">
    <w:name w:val="Текст выноски Знак"/>
    <w:link w:val="BalloonText"/>
    <w:qFormat/>
    <w:rPr>
      <w:rFonts w:ascii="Segoe UI" w:hAnsi="Segoe UI" w:cs="Segoe UI"/>
      <w:sz w:val="18"/>
      <w:szCs w:val="18"/>
    </w:rPr>
  </w:style>
  <w:style w:type="character" w:styleId="annotationreference">
    <w:name w:val="annotation reference"/>
    <w:qFormat/>
    <w:rPr>
      <w:rFonts w:cs="Times New Roman"/>
      <w:sz w:val="16"/>
      <w:szCs w:val="16"/>
    </w:rPr>
  </w:style>
  <w:style w:type="character" w:styleId="Style12">
    <w:name w:val="Текст примечания Знак"/>
    <w:qFormat/>
    <w:rPr>
      <w:rFonts w:cs="Times New Roman"/>
      <w:sz w:val="20"/>
      <w:szCs w:val="20"/>
    </w:rPr>
  </w:style>
  <w:style w:type="character" w:styleId="Style13">
    <w:name w:val="Тема примечания Знак"/>
    <w:link w:val="annotationsubject"/>
    <w:qFormat/>
    <w:rPr>
      <w:rFonts w:cs="Times New Roman"/>
      <w:b/>
      <w:bCs/>
      <w:sz w:val="20"/>
      <w:szCs w:val="20"/>
    </w:rPr>
  </w:style>
  <w:style w:type="character" w:styleId="Style14">
    <w:name w:val="Текст сноски Знак"/>
    <w:qFormat/>
    <w:rPr>
      <w:rFonts w:cs="Times New Roman"/>
      <w:sz w:val="20"/>
      <w:szCs w:val="20"/>
    </w:rPr>
  </w:style>
  <w:style w:type="character" w:styleId="FootnoteReference">
    <w:name w:val="Footnote Reference"/>
    <w:rPr>
      <w:rFonts w:cs="Times New Roman"/>
      <w:vertAlign w:val="superscript"/>
    </w:rPr>
  </w:style>
  <w:style w:type="character" w:styleId="FootnoteCharacters">
    <w:name w:val="Footnote Characters"/>
    <w:qFormat/>
    <w:rPr>
      <w:rFonts w:cs="Times New Roman"/>
      <w:vertAlign w:val="superscript"/>
    </w:rPr>
  </w:style>
  <w:style w:type="character" w:styleId="FootnoteCharacters1">
    <w:name w:val="Footnote Characters1"/>
    <w:qFormat/>
    <w:rPr>
      <w:rFonts w:cs="Times New Roman"/>
      <w:vertAlign w:val="superscript"/>
    </w:rPr>
  </w:style>
  <w:style w:type="character" w:styleId="FootnoteCharacters11">
    <w:name w:val="Footnote Characters11"/>
    <w:qFormat/>
    <w:rPr>
      <w:rFonts w:cs="Times New Roman"/>
      <w:vertAlign w:val="superscript"/>
    </w:rPr>
  </w:style>
  <w:style w:type="character" w:styleId="FootnoteCharacters111">
    <w:name w:val="Footnote Characters111"/>
    <w:qFormat/>
    <w:rPr>
      <w:rFonts w:cs="Times New Roman"/>
      <w:vertAlign w:val="superscript"/>
    </w:rPr>
  </w:style>
  <w:style w:type="character" w:styleId="Style15">
    <w:name w:val="Нижний колонтитул Знак"/>
    <w:qFormat/>
    <w:rPr>
      <w:rFonts w:cs="Times New Roman"/>
    </w:rPr>
  </w:style>
  <w:style w:type="character" w:styleId="-3">
    <w:name w:val="Пункт-3 Знак"/>
    <w:link w:val="-31"/>
    <w:qFormat/>
    <w:rPr>
      <w:rFonts w:ascii="Times New Roman" w:hAnsi="Times New Roman" w:eastAsia="Times New Roman"/>
      <w:sz w:val="24"/>
      <w:szCs w:val="28"/>
    </w:rPr>
  </w:style>
  <w:style w:type="character" w:styleId="Style16">
    <w:name w:val="[Ростех] Простой текст (Без уровня) Знак"/>
    <w:link w:val="Style28"/>
    <w:qFormat/>
    <w:rPr>
      <w:rFonts w:ascii="Proxima Nova ExCn Rg" w:hAnsi="Proxima Nova ExCn Rg" w:eastAsia="Times New Roman"/>
      <w:sz w:val="28"/>
      <w:szCs w:val="28"/>
      <w:lang w:bidi="ar-SA"/>
    </w:rPr>
  </w:style>
  <w:style w:type="character" w:styleId="Strong">
    <w:name w:val="Strong"/>
    <w:qFormat/>
    <w:rPr>
      <w:rFonts w:cs="Times New Roman"/>
      <w:b/>
      <w:bCs/>
    </w:rPr>
  </w:style>
  <w:style w:type="character" w:styleId="FollowedHyperlink">
    <w:name w:val="FollowedHyperlink"/>
    <w:rPr>
      <w:rFonts w:cs="Times New Roman"/>
      <w:color w:val="800080"/>
      <w:u w:val="single"/>
    </w:rPr>
  </w:style>
  <w:style w:type="character" w:styleId="Style17">
    <w:name w:val="Схема документа Знак"/>
    <w:link w:val="DocumentMap"/>
    <w:qFormat/>
    <w:rPr>
      <w:rFonts w:ascii="Times New Roman" w:hAnsi="Times New Roman"/>
      <w:sz w:val="24"/>
      <w:szCs w:val="24"/>
      <w:lang w:eastAsia="en-US"/>
    </w:rPr>
  </w:style>
  <w:style w:type="character" w:styleId="2">
    <w:name w:val="Заголовок 2 Знак"/>
    <w:qFormat/>
    <w:rPr>
      <w:rFonts w:ascii="Times New Roman" w:hAnsi="Times New Roman" w:eastAsia="Times New Roman"/>
      <w:b/>
      <w:bCs/>
      <w:sz w:val="28"/>
      <w:szCs w:val="26"/>
      <w:lang w:eastAsia="en-US"/>
    </w:rPr>
  </w:style>
  <w:style w:type="character" w:styleId="4">
    <w:name w:val="Заголовок 4 Знак"/>
    <w:qFormat/>
    <w:rPr>
      <w:rFonts w:ascii="Cambria" w:hAnsi="Cambria" w:eastAsia="Times New Roman" w:cs="Times New Roman"/>
      <w:b/>
      <w:bCs/>
      <w:i/>
      <w:iCs/>
      <w:color w:val="4F81BD"/>
      <w:sz w:val="22"/>
      <w:szCs w:val="22"/>
      <w:lang w:eastAsia="en-US"/>
    </w:rPr>
  </w:style>
  <w:style w:type="character" w:styleId="Style18">
    <w:name w:val="Основной текст_"/>
    <w:link w:val="10"/>
    <w:qFormat/>
    <w:rPr>
      <w:rFonts w:ascii="Times New Roman" w:hAnsi="Times New Roman" w:eastAsia="Times New Roman"/>
      <w:spacing w:val="3"/>
      <w:sz w:val="21"/>
      <w:szCs w:val="21"/>
      <w:shd w:fill="FFFFFF" w:val="clear"/>
    </w:rPr>
  </w:style>
  <w:style w:type="character" w:styleId="HTML">
    <w:name w:val="Стандартный HTML Знак"/>
    <w:link w:val="HTMLPreformatted"/>
    <w:qFormat/>
    <w:rPr>
      <w:rFonts w:ascii="Courier New" w:hAnsi="Courier New" w:cs="Courier New"/>
      <w:lang w:eastAsia="en-US"/>
    </w:rPr>
  </w:style>
  <w:style w:type="character" w:styleId="time">
    <w:name w:val="time"/>
    <w:qFormat/>
    <w:rPr/>
  </w:style>
  <w:style w:type="character" w:styleId="i18n">
    <w:name w:val="i18n"/>
    <w:qFormat/>
    <w:rPr/>
  </w:style>
  <w:style w:type="character" w:styleId="docdata">
    <w:name w:val="docdata"/>
    <w:basedOn w:val="DefaultParagraphFont"/>
    <w:qFormat/>
    <w:rPr/>
  </w:style>
  <w:style w:type="character" w:styleId="Emphasis">
    <w:name w:val="Emphasis"/>
    <w:qFormat/>
    <w:rPr>
      <w:i/>
    </w:rPr>
  </w:style>
  <w:style w:type="character" w:styleId="ConsPlusNormal">
    <w:name w:val="ConsPlusNormal Знак"/>
    <w:link w:val="ConsPlusNormal1"/>
    <w:qFormat/>
    <w:rPr>
      <w:rFonts w:eastAsia="Times New Roman" w:cs="Calibri"/>
      <w:sz w:val="22"/>
    </w:rPr>
  </w:style>
  <w:style w:type="character" w:styleId="FontStyle25">
    <w:name w:val="Font Style25"/>
    <w:basedOn w:val="DefaultParagraphFont"/>
    <w:qFormat/>
    <w:rPr>
      <w:rFonts w:ascii="Times New Roman" w:hAnsi="Times New Roman" w:cs="Times New Roman"/>
      <w:b/>
      <w:bCs/>
      <w:sz w:val="24"/>
      <w:szCs w:val="24"/>
    </w:rPr>
  </w:style>
  <w:style w:type="character" w:styleId="FontStyle26">
    <w:name w:val="Font Style26"/>
    <w:basedOn w:val="DefaultParagraphFont"/>
    <w:qFormat/>
    <w:rPr>
      <w:rFonts w:ascii="Times New Roman" w:hAnsi="Times New Roman" w:cs="Times New Roman"/>
      <w:sz w:val="24"/>
      <w:szCs w:val="24"/>
    </w:rPr>
  </w:style>
  <w:style w:type="character" w:styleId="3">
    <w:name w:val="Заголовок 3 Знак"/>
    <w:basedOn w:val="DefaultParagraphFont"/>
    <w:qFormat/>
    <w:rPr>
      <w:rFonts w:ascii="Times New Roman" w:hAnsi="Times New Roman" w:eastAsia="Calibri" w:cs="Times New Roman"/>
      <w:b/>
      <w:bCs/>
      <w:sz w:val="28"/>
      <w:szCs w:val="22"/>
      <w:lang w:eastAsia="en-US"/>
    </w:rPr>
  </w:style>
  <w:style w:type="character" w:styleId="Style19">
    <w:name w:val="Абзац списка Знак"/>
    <w:link w:val="ListParagraph"/>
    <w:qFormat/>
    <w:rPr>
      <w:rFonts w:ascii="Times New Roman" w:hAnsi="Times New Roman"/>
      <w:sz w:val="24"/>
      <w:szCs w:val="22"/>
      <w:lang w:eastAsia="en-US"/>
    </w:rPr>
  </w:style>
  <w:style w:type="character" w:styleId="11">
    <w:name w:val="Неразрешенное упоминание1"/>
    <w:basedOn w:val="DefaultParagraphFont"/>
    <w:qFormat/>
    <w:rPr>
      <w:color w:val="605E5C"/>
      <w:shd w:fill="E1DFDD" w:val="clear"/>
    </w:rPr>
  </w:style>
  <w:style w:type="character" w:styleId="Style20">
    <w:name w:val="Заголовок Знак"/>
    <w:basedOn w:val="DefaultParagraphFont"/>
    <w:qFormat/>
    <w:rPr>
      <w:rFonts w:ascii="Cambria" w:hAnsi="Cambria" w:eastAsia="Calibri" w:cs="Times New Roman"/>
      <w:spacing w:val="-10"/>
      <w:kern w:val="2"/>
      <w:sz w:val="56"/>
      <w:szCs w:val="56"/>
      <w:lang w:eastAsia="en-US"/>
    </w:rPr>
  </w:style>
  <w:style w:type="character" w:styleId="InternetLink1">
    <w:name w:val="Internet Link1"/>
    <w:qFormat/>
    <w:rPr>
      <w:color w:val="000080"/>
      <w:u w:val="single"/>
    </w:rPr>
  </w:style>
  <w:style w:type="character" w:styleId="Style21">
    <w:name w:val="Ссылка указателя"/>
    <w:qFormat/>
    <w:rPr/>
  </w:style>
  <w:style w:type="character" w:styleId="Style22">
    <w:name w:val="Символ сноски"/>
    <w:qForma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Style23">
    <w:name w:val="Символ концевой сноски"/>
    <w:qFormat/>
    <w:rPr/>
  </w:style>
  <w:style w:type="character" w:styleId="Style24">
    <w:name w:val="Маркеры"/>
    <w:qFormat/>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Hyperlink">
    <w:name w:val="Hyperlink"/>
    <w:rPr>
      <w:color w:val="000080"/>
      <w:u w:val="single"/>
    </w:rPr>
  </w:style>
  <w:style w:type="paragraph" w:styleId="Style2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6">
    <w:name w:val="Указатель"/>
    <w:basedOn w:val="Normal"/>
    <w:qFormat/>
    <w:pPr>
      <w:suppressLineNumbers/>
    </w:pPr>
    <w:rPr>
      <w:rFonts w:cs="Arial"/>
    </w:rPr>
  </w:style>
  <w:style w:type="paragraph" w:styleId="ConsPlusNormal1">
    <w:name w:val="ConsPlusNormal"/>
    <w:link w:val="ConsPlusNormal"/>
    <w:qFormat/>
    <w:pPr>
      <w:widowControl w:val="false"/>
      <w:suppressAutoHyphens w:val="true"/>
      <w:overflowPunct w:val="false"/>
      <w:bidi w:val="0"/>
      <w:spacing w:before="0" w:after="0"/>
      <w:jc w:val="left"/>
    </w:pPr>
    <w:rPr>
      <w:rFonts w:ascii="Calibri" w:hAnsi="Calibri" w:eastAsia="Times New Roman" w:cs="Calibri"/>
      <w:color w:val="auto"/>
      <w:kern w:val="0"/>
      <w:sz w:val="22"/>
      <w:szCs w:val="20"/>
      <w:lang w:val="ru-RU" w:eastAsia="ru-RU" w:bidi="ar-SA"/>
    </w:rPr>
  </w:style>
  <w:style w:type="paragraph" w:styleId="ConsPlusNonformat">
    <w:name w:val="ConsPlusNonformat"/>
    <w:qFormat/>
    <w:pPr>
      <w:widowControl w:val="false"/>
      <w:suppressAutoHyphens w:val="true"/>
      <w:overflowPunct w:val="fals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name w:val="ConsPlusTitle"/>
    <w:qFormat/>
    <w:pPr>
      <w:widowControl w:val="false"/>
      <w:suppressAutoHyphens w:val="true"/>
      <w:overflowPunct w:val="false"/>
      <w:bidi w:val="0"/>
      <w:spacing w:before="0" w:after="0"/>
      <w:jc w:val="left"/>
    </w:pPr>
    <w:rPr>
      <w:rFonts w:ascii="Calibri" w:hAnsi="Calibri" w:eastAsia="Times New Roman" w:cs="Calibri"/>
      <w:b/>
      <w:color w:val="auto"/>
      <w:kern w:val="0"/>
      <w:sz w:val="22"/>
      <w:szCs w:val="20"/>
      <w:lang w:val="ru-RU" w:eastAsia="ru-RU" w:bidi="ar-SA"/>
    </w:rPr>
  </w:style>
  <w:style w:type="paragraph" w:styleId="ConsPlusCell">
    <w:name w:val="ConsPlusCell"/>
    <w:qFormat/>
    <w:pPr>
      <w:widowControl w:val="false"/>
      <w:suppressAutoHyphens w:val="true"/>
      <w:overflowPunct w:val="fals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Page">
    <w:name w:val="ConsPlusTitlePage"/>
    <w:qFormat/>
    <w:pPr>
      <w:widowControl w:val="false"/>
      <w:suppressAutoHyphens w:val="true"/>
      <w:overflowPunct w:val="false"/>
      <w:bidi w:val="0"/>
      <w:spacing w:before="0" w:after="0"/>
      <w:jc w:val="left"/>
    </w:pPr>
    <w:rPr>
      <w:rFonts w:ascii="Tahoma" w:hAnsi="Tahoma" w:eastAsia="Times New Roman" w:cs="Tahoma"/>
      <w:color w:val="auto"/>
      <w:kern w:val="0"/>
      <w:sz w:val="20"/>
      <w:szCs w:val="20"/>
      <w:lang w:val="ru-RU" w:eastAsia="ru-RU" w:bidi="ar-SA"/>
    </w:rPr>
  </w:style>
  <w:style w:type="paragraph" w:styleId="ListParagraph">
    <w:name w:val="List Paragraph"/>
    <w:basedOn w:val="Normal"/>
    <w:link w:val="Style19"/>
    <w:qFormat/>
    <w:pPr>
      <w:spacing w:before="0" w:after="160"/>
      <w:ind w:left="720"/>
      <w:contextualSpacing/>
    </w:pPr>
    <w:rPr/>
  </w:style>
  <w:style w:type="paragraph" w:styleId="TOC1">
    <w:name w:val="TOC 1"/>
    <w:basedOn w:val="Normal"/>
    <w:next w:val="Normal"/>
    <w:autoRedefine/>
    <w:pPr>
      <w:tabs>
        <w:tab w:val="clear" w:pos="709"/>
        <w:tab w:val="right" w:pos="9487" w:leader="dot"/>
      </w:tabs>
      <w:spacing w:before="360" w:after="0"/>
      <w:jc w:val="center"/>
    </w:pPr>
    <w:rPr>
      <w:b/>
      <w:bCs/>
      <w:caps/>
      <w:sz w:val="20"/>
      <w:szCs w:val="20"/>
      <w:lang w:eastAsia="ru-RU"/>
    </w:rPr>
  </w:style>
  <w:style w:type="paragraph" w:styleId="Style141">
    <w:name w:val="Style14"/>
    <w:basedOn w:val="Normal"/>
    <w:qFormat/>
    <w:pPr>
      <w:spacing w:lineRule="exact" w:line="278" w:before="0" w:after="0"/>
      <w:ind w:right="6"/>
      <w:jc w:val="both"/>
    </w:pPr>
    <w:rPr>
      <w:rFonts w:eastAsia="Times New Roman"/>
      <w:szCs w:val="24"/>
      <w:lang w:eastAsia="ru-RU"/>
    </w:rPr>
  </w:style>
  <w:style w:type="paragraph" w:styleId="Style27">
    <w:name w:val="Колонтитул"/>
    <w:basedOn w:val="Normal"/>
    <w:qFormat/>
    <w:pPr/>
    <w:rPr/>
  </w:style>
  <w:style w:type="paragraph" w:styleId="Header">
    <w:name w:val="Header"/>
    <w:basedOn w:val="Normal"/>
    <w:link w:val="Style10"/>
    <w:pPr>
      <w:tabs>
        <w:tab w:val="clear" w:pos="709"/>
        <w:tab w:val="center" w:pos="4677" w:leader="none"/>
        <w:tab w:val="right" w:pos="9355" w:leader="none"/>
      </w:tabs>
      <w:spacing w:lineRule="auto" w:line="240" w:before="0" w:after="0"/>
    </w:pPr>
    <w:rPr>
      <w:sz w:val="20"/>
      <w:szCs w:val="20"/>
      <w:lang w:eastAsia="ru-RU"/>
    </w:rPr>
  </w:style>
  <w:style w:type="paragraph" w:styleId="ListBullet">
    <w:name w:val="List Bullet"/>
    <w:basedOn w:val="Normal"/>
    <w:pPr>
      <w:numPr>
        <w:ilvl w:val="0"/>
        <w:numId w:val="1"/>
      </w:numPr>
      <w:spacing w:before="0" w:after="160"/>
      <w:contextualSpacing/>
    </w:pPr>
    <w:rPr/>
  </w:style>
  <w:style w:type="paragraph" w:styleId="BalloonText">
    <w:name w:val="Balloon Text"/>
    <w:basedOn w:val="Normal"/>
    <w:link w:val="Style11"/>
    <w:qFormat/>
    <w:pPr>
      <w:spacing w:lineRule="auto" w:line="240" w:before="0" w:after="0"/>
    </w:pPr>
    <w:rPr>
      <w:rFonts w:ascii="Segoe UI" w:hAnsi="Segoe UI"/>
      <w:sz w:val="18"/>
      <w:szCs w:val="18"/>
    </w:rPr>
  </w:style>
  <w:style w:type="paragraph" w:styleId="AnnotationText">
    <w:name w:val="Annotation Text"/>
    <w:basedOn w:val="Normal"/>
    <w:link w:val="Style12"/>
    <w:pPr>
      <w:spacing w:lineRule="auto" w:line="240"/>
    </w:pPr>
    <w:rPr>
      <w:rFonts w:ascii="Calibri" w:hAnsi="Calibri"/>
      <w:sz w:val="20"/>
      <w:szCs w:val="20"/>
    </w:rPr>
  </w:style>
  <w:style w:type="paragraph" w:styleId="annotationsubject">
    <w:name w:val="annotation subject"/>
    <w:basedOn w:val="AnnotationText"/>
    <w:next w:val="AnnotationText"/>
    <w:link w:val="Style13"/>
    <w:qFormat/>
    <w:pPr/>
    <w:rPr>
      <w:b/>
      <w:bCs/>
    </w:rPr>
  </w:style>
  <w:style w:type="paragraph" w:styleId="NormalWeb">
    <w:name w:val="Normal (Web)"/>
    <w:basedOn w:val="Normal"/>
    <w:qFormat/>
    <w:pPr>
      <w:spacing w:lineRule="auto" w:line="240" w:before="280" w:after="280"/>
    </w:pPr>
    <w:rPr>
      <w:rFonts w:eastAsia="Times New Roman"/>
      <w:szCs w:val="24"/>
      <w:lang w:eastAsia="ru-RU"/>
    </w:rPr>
  </w:style>
  <w:style w:type="paragraph" w:styleId="FootnoteText">
    <w:name w:val="Footnote Text"/>
    <w:basedOn w:val="Normal"/>
    <w:link w:val="Style14"/>
    <w:pPr>
      <w:spacing w:lineRule="auto" w:line="240" w:before="0" w:after="0"/>
    </w:pPr>
    <w:rPr>
      <w:rFonts w:ascii="Calibri" w:hAnsi="Calibri"/>
      <w:sz w:val="20"/>
      <w:szCs w:val="20"/>
    </w:rPr>
  </w:style>
  <w:style w:type="paragraph" w:styleId="IndexHeading">
    <w:name w:val="Index Heading"/>
    <w:basedOn w:val="Style25"/>
    <w:pPr/>
    <w:rPr/>
  </w:style>
  <w:style w:type="paragraph" w:styleId="TOCHeading">
    <w:name w:val="TOC Heading"/>
    <w:basedOn w:val="Heading1"/>
    <w:next w:val="Normal"/>
    <w:qFormat/>
    <w:pPr>
      <w:outlineLvl w:val="9"/>
    </w:pPr>
    <w:rPr>
      <w:lang w:eastAsia="ru-RU"/>
    </w:rPr>
  </w:style>
  <w:style w:type="paragraph" w:styleId="TOC2">
    <w:name w:val="TOC 2"/>
    <w:basedOn w:val="Normal"/>
    <w:next w:val="Normal"/>
    <w:autoRedefine/>
    <w:pPr>
      <w:tabs>
        <w:tab w:val="clear" w:pos="709"/>
        <w:tab w:val="right" w:pos="9627" w:leader="dot"/>
      </w:tabs>
      <w:spacing w:before="240" w:after="0"/>
      <w:jc w:val="both"/>
    </w:pPr>
    <w:rPr>
      <w:rFonts w:cs="Calibri"/>
      <w:b/>
      <w:bCs/>
      <w:sz w:val="20"/>
      <w:szCs w:val="20"/>
      <w:lang w:eastAsia="ru-RU"/>
    </w:rPr>
  </w:style>
  <w:style w:type="paragraph" w:styleId="TOC3">
    <w:name w:val="TOC 3"/>
    <w:basedOn w:val="Normal"/>
    <w:next w:val="Normal"/>
    <w:autoRedefine/>
    <w:pPr>
      <w:tabs>
        <w:tab w:val="clear" w:pos="709"/>
        <w:tab w:val="right" w:pos="9627" w:leader="dot"/>
      </w:tabs>
      <w:spacing w:before="0" w:after="0"/>
    </w:pPr>
    <w:rPr>
      <w:rFonts w:eastAsia="Calibri" w:cs="Calibri"/>
      <w:b/>
      <w:bCs/>
      <w:sz w:val="20"/>
      <w:szCs w:val="20"/>
    </w:rPr>
  </w:style>
  <w:style w:type="paragraph" w:styleId="Footer">
    <w:name w:val="Footer"/>
    <w:basedOn w:val="Normal"/>
    <w:link w:val="Style15"/>
    <w:pPr>
      <w:tabs>
        <w:tab w:val="clear" w:pos="709"/>
        <w:tab w:val="center" w:pos="4677" w:leader="none"/>
        <w:tab w:val="right" w:pos="9355" w:leader="none"/>
      </w:tabs>
      <w:spacing w:lineRule="auto" w:line="240" w:before="0" w:after="0"/>
    </w:pPr>
    <w:rPr>
      <w:rFonts w:ascii="Calibri" w:hAnsi="Calibri"/>
      <w:sz w:val="20"/>
      <w:szCs w:val="20"/>
    </w:rPr>
  </w:style>
  <w:style w:type="paragraph" w:styleId="-31">
    <w:name w:val="Пункт-3"/>
    <w:basedOn w:val="Normal"/>
    <w:link w:val="-3"/>
    <w:qFormat/>
    <w:pPr>
      <w:numPr>
        <w:ilvl w:val="2"/>
        <w:numId w:val="5"/>
      </w:numPr>
      <w:spacing w:lineRule="auto" w:line="240" w:before="0" w:after="0"/>
      <w:jc w:val="both"/>
    </w:pPr>
    <w:rPr>
      <w:rFonts w:eastAsia="Times New Roman"/>
      <w:szCs w:val="28"/>
    </w:rPr>
  </w:style>
  <w:style w:type="paragraph" w:styleId="31">
    <w:name w:val="[Ростех] Наименование Подраздела (Уровень 3)"/>
    <w:qFormat/>
    <w:pPr>
      <w:keepNext w:val="true"/>
      <w:keepLines/>
      <w:widowControl/>
      <w:numPr>
        <w:ilvl w:val="1"/>
        <w:numId w:val="6"/>
      </w:numPr>
      <w:suppressAutoHyphens w:val="true"/>
      <w:overflowPunct w:val="false"/>
      <w:bidi w:val="0"/>
      <w:spacing w:before="240" w:after="0"/>
      <w:jc w:val="left"/>
      <w:outlineLvl w:val="2"/>
    </w:pPr>
    <w:rPr>
      <w:rFonts w:ascii="Proxima Nova ExCn Rg" w:hAnsi="Proxima Nova ExCn Rg" w:eastAsia="Times New Roman" w:cs="Times New Roman"/>
      <w:b/>
      <w:color w:val="auto"/>
      <w:kern w:val="0"/>
      <w:sz w:val="28"/>
      <w:szCs w:val="28"/>
      <w:lang w:val="ru-RU" w:eastAsia="ru-RU" w:bidi="ar-SA"/>
    </w:rPr>
  </w:style>
  <w:style w:type="paragraph" w:styleId="21">
    <w:name w:val="[Ростех] Наименование Раздела (Уровень 2)"/>
    <w:qFormat/>
    <w:pPr>
      <w:keepNext w:val="true"/>
      <w:keepLines/>
      <w:widowControl/>
      <w:numPr>
        <w:ilvl w:val="0"/>
        <w:numId w:val="6"/>
      </w:numPr>
      <w:suppressAutoHyphens w:val="true"/>
      <w:overflowPunct w:val="false"/>
      <w:bidi w:val="0"/>
      <w:spacing w:before="240" w:after="0"/>
      <w:jc w:val="center"/>
      <w:outlineLvl w:val="1"/>
    </w:pPr>
    <w:rPr>
      <w:rFonts w:ascii="Proxima Nova ExCn Rg" w:hAnsi="Proxima Nova ExCn Rg" w:eastAsia="Times New Roman" w:cs="Times New Roman"/>
      <w:b/>
      <w:color w:val="auto"/>
      <w:kern w:val="0"/>
      <w:sz w:val="28"/>
      <w:szCs w:val="28"/>
      <w:lang w:val="ru-RU" w:eastAsia="ru-RU" w:bidi="ar-SA"/>
    </w:rPr>
  </w:style>
  <w:style w:type="paragraph" w:styleId="Style28">
    <w:name w:val="[Ростех] Простой текст (Без уровня)"/>
    <w:link w:val="Style16"/>
    <w:qFormat/>
    <w:pPr>
      <w:widowControl/>
      <w:numPr>
        <w:ilvl w:val="5"/>
        <w:numId w:val="6"/>
      </w:numPr>
      <w:suppressAutoHyphens w:val="true"/>
      <w:overflowPunct w:val="false"/>
      <w:bidi w:val="0"/>
      <w:spacing w:before="120" w:after="0"/>
      <w:jc w:val="both"/>
    </w:pPr>
    <w:rPr>
      <w:rFonts w:ascii="Proxima Nova ExCn Rg" w:hAnsi="Proxima Nova ExCn Rg" w:eastAsia="Times New Roman" w:cs="Times New Roman"/>
      <w:color w:val="auto"/>
      <w:kern w:val="0"/>
      <w:sz w:val="28"/>
      <w:szCs w:val="28"/>
      <w:lang w:val="ru-RU" w:eastAsia="ru-RU" w:bidi="ar-SA"/>
    </w:rPr>
  </w:style>
  <w:style w:type="paragraph" w:styleId="5">
    <w:name w:val="[Ростех] Текст Подпункта (Уровень 5)"/>
    <w:qFormat/>
    <w:pPr>
      <w:widowControl/>
      <w:numPr>
        <w:ilvl w:val="3"/>
        <w:numId w:val="6"/>
      </w:numPr>
      <w:suppressAutoHyphens w:val="true"/>
      <w:overflowPunct w:val="false"/>
      <w:bidi w:val="0"/>
      <w:spacing w:before="120" w:after="0"/>
      <w:jc w:val="both"/>
      <w:outlineLvl w:val="4"/>
    </w:pPr>
    <w:rPr>
      <w:rFonts w:ascii="Proxima Nova ExCn Rg" w:hAnsi="Proxima Nova ExCn Rg" w:eastAsia="Times New Roman" w:cs="Times New Roman"/>
      <w:color w:val="auto"/>
      <w:kern w:val="0"/>
      <w:sz w:val="28"/>
      <w:szCs w:val="28"/>
      <w:lang w:val="ru-RU" w:eastAsia="ru-RU" w:bidi="ar-SA"/>
    </w:rPr>
  </w:style>
  <w:style w:type="paragraph" w:styleId="6">
    <w:name w:val="[Ростех] Текст Подпункта подпункта (Уровень 6)"/>
    <w:qFormat/>
    <w:pPr>
      <w:widowControl/>
      <w:numPr>
        <w:ilvl w:val="4"/>
        <w:numId w:val="6"/>
      </w:numPr>
      <w:suppressAutoHyphens w:val="true"/>
      <w:overflowPunct w:val="false"/>
      <w:bidi w:val="0"/>
      <w:spacing w:before="120" w:after="0"/>
      <w:jc w:val="both"/>
      <w:outlineLvl w:val="5"/>
    </w:pPr>
    <w:rPr>
      <w:rFonts w:ascii="Proxima Nova ExCn Rg" w:hAnsi="Proxima Nova ExCn Rg" w:eastAsia="Times New Roman" w:cs="Times New Roman"/>
      <w:color w:val="auto"/>
      <w:kern w:val="0"/>
      <w:sz w:val="28"/>
      <w:szCs w:val="28"/>
      <w:lang w:val="ru-RU" w:eastAsia="ru-RU" w:bidi="ar-SA"/>
    </w:rPr>
  </w:style>
  <w:style w:type="paragraph" w:styleId="41">
    <w:name w:val="[Ростех] Текст Пункта (Уровень 4)"/>
    <w:qFormat/>
    <w:pPr>
      <w:widowControl/>
      <w:numPr>
        <w:ilvl w:val="2"/>
        <w:numId w:val="6"/>
      </w:numPr>
      <w:suppressAutoHyphens w:val="true"/>
      <w:overflowPunct w:val="false"/>
      <w:bidi w:val="0"/>
      <w:spacing w:before="120" w:after="0"/>
      <w:jc w:val="both"/>
      <w:outlineLvl w:val="3"/>
    </w:pPr>
    <w:rPr>
      <w:rFonts w:ascii="Proxima Nova ExCn Rg" w:hAnsi="Proxima Nova ExCn Rg" w:eastAsia="Times New Roman" w:cs="Times New Roman"/>
      <w:color w:val="auto"/>
      <w:kern w:val="0"/>
      <w:sz w:val="28"/>
      <w:szCs w:val="28"/>
      <w:lang w:val="ru-RU" w:eastAsia="ru-RU" w:bidi="ar-SA"/>
    </w:rPr>
  </w:style>
  <w:style w:type="paragraph" w:styleId="Revision">
    <w:name w:val="Revision"/>
    <w:qFormat/>
    <w:pPr>
      <w:widowControl/>
      <w:suppressAutoHyphens w:val="true"/>
      <w:overflowPunct w:val="false"/>
      <w:bidi w:val="0"/>
      <w:spacing w:before="0" w:after="0"/>
      <w:jc w:val="left"/>
    </w:pPr>
    <w:rPr>
      <w:rFonts w:ascii="Calibri" w:hAnsi="Calibri" w:eastAsia="Calibri" w:cs="Times New Roman"/>
      <w:color w:val="auto"/>
      <w:kern w:val="0"/>
      <w:sz w:val="22"/>
      <w:szCs w:val="22"/>
      <w:lang w:val="ru-RU" w:eastAsia="en-US" w:bidi="ar-SA"/>
    </w:rPr>
  </w:style>
  <w:style w:type="paragraph" w:styleId="DocumentMap">
    <w:name w:val="Document Map"/>
    <w:basedOn w:val="Normal"/>
    <w:link w:val="Style17"/>
    <w:qFormat/>
    <w:pPr>
      <w:spacing w:lineRule="auto" w:line="240" w:before="0" w:after="0"/>
    </w:pPr>
    <w:rPr>
      <w:szCs w:val="24"/>
    </w:rPr>
  </w:style>
  <w:style w:type="paragraph" w:styleId="10">
    <w:name w:val="Основной текст10"/>
    <w:basedOn w:val="Normal"/>
    <w:link w:val="Style18"/>
    <w:qFormat/>
    <w:pPr>
      <w:shd w:val="clear" w:fill="FFFFFF"/>
      <w:spacing w:lineRule="exact" w:line="278" w:before="720" w:after="240"/>
    </w:pPr>
    <w:rPr>
      <w:rFonts w:eastAsia="Times New Roman"/>
      <w:spacing w:val="3"/>
      <w:sz w:val="21"/>
      <w:szCs w:val="21"/>
    </w:rPr>
  </w:style>
  <w:style w:type="paragraph" w:styleId="HTMLPreformatted">
    <w:name w:val="HTML Preformatted"/>
    <w:basedOn w:val="Normal"/>
    <w:link w:val="HTML"/>
    <w:qFormat/>
    <w:pPr/>
    <w:rPr>
      <w:rFonts w:ascii="Courier New" w:hAnsi="Courier New"/>
      <w:sz w:val="20"/>
      <w:szCs w:val="20"/>
    </w:rPr>
  </w:style>
  <w:style w:type="paragraph" w:styleId="TOC4">
    <w:name w:val="TOC 4"/>
    <w:basedOn w:val="Normal"/>
    <w:next w:val="Normal"/>
    <w:autoRedefine/>
    <w:pPr>
      <w:spacing w:before="0" w:after="0"/>
      <w:ind w:left="440"/>
    </w:pPr>
    <w:rPr>
      <w:rFonts w:ascii="Calibri" w:hAnsi="Calibri" w:cs="Calibri"/>
      <w:sz w:val="20"/>
      <w:szCs w:val="20"/>
    </w:rPr>
  </w:style>
  <w:style w:type="paragraph" w:styleId="TOC5">
    <w:name w:val="TOC 5"/>
    <w:basedOn w:val="Normal"/>
    <w:next w:val="Normal"/>
    <w:autoRedefine/>
    <w:pPr>
      <w:spacing w:before="0" w:after="0"/>
      <w:ind w:left="660"/>
    </w:pPr>
    <w:rPr>
      <w:rFonts w:ascii="Calibri" w:hAnsi="Calibri" w:cs="Calibri"/>
      <w:sz w:val="20"/>
      <w:szCs w:val="20"/>
    </w:rPr>
  </w:style>
  <w:style w:type="paragraph" w:styleId="TOC6">
    <w:name w:val="TOC 6"/>
    <w:basedOn w:val="Normal"/>
    <w:next w:val="Normal"/>
    <w:autoRedefine/>
    <w:pPr>
      <w:spacing w:before="0" w:after="0"/>
      <w:ind w:left="880"/>
    </w:pPr>
    <w:rPr>
      <w:rFonts w:ascii="Calibri" w:hAnsi="Calibri" w:cs="Calibri"/>
      <w:sz w:val="20"/>
      <w:szCs w:val="20"/>
    </w:rPr>
  </w:style>
  <w:style w:type="paragraph" w:styleId="TOC7">
    <w:name w:val="TOC 7"/>
    <w:basedOn w:val="Normal"/>
    <w:next w:val="Normal"/>
    <w:autoRedefine/>
    <w:pPr>
      <w:spacing w:before="0" w:after="0"/>
      <w:ind w:left="1100"/>
    </w:pPr>
    <w:rPr>
      <w:rFonts w:ascii="Calibri" w:hAnsi="Calibri" w:cs="Calibri"/>
      <w:sz w:val="20"/>
      <w:szCs w:val="20"/>
    </w:rPr>
  </w:style>
  <w:style w:type="paragraph" w:styleId="TOC8">
    <w:name w:val="TOC 8"/>
    <w:basedOn w:val="Normal"/>
    <w:next w:val="Normal"/>
    <w:autoRedefine/>
    <w:pPr>
      <w:spacing w:before="0" w:after="0"/>
      <w:ind w:left="1320"/>
    </w:pPr>
    <w:rPr>
      <w:rFonts w:ascii="Calibri" w:hAnsi="Calibri" w:cs="Calibri"/>
      <w:sz w:val="20"/>
      <w:szCs w:val="20"/>
    </w:rPr>
  </w:style>
  <w:style w:type="paragraph" w:styleId="TOC9">
    <w:name w:val="TOC 9"/>
    <w:basedOn w:val="Normal"/>
    <w:next w:val="Normal"/>
    <w:autoRedefine/>
    <w:pPr>
      <w:spacing w:before="0" w:after="0"/>
      <w:ind w:left="1540"/>
    </w:pPr>
    <w:rPr>
      <w:rFonts w:ascii="Calibri" w:hAnsi="Calibri" w:cs="Calibri"/>
      <w:sz w:val="20"/>
      <w:szCs w:val="20"/>
    </w:rPr>
  </w:style>
  <w:style w:type="paragraph" w:styleId="2066">
    <w:name w:val="2066"/>
    <w:basedOn w:val="Normal"/>
    <w:qFormat/>
    <w:pPr>
      <w:spacing w:lineRule="auto" w:line="240" w:before="280" w:after="280"/>
    </w:pPr>
    <w:rPr>
      <w:rFonts w:eastAsia="Times New Roman"/>
      <w:szCs w:val="24"/>
      <w:lang w:eastAsia="ru-RU"/>
    </w:rPr>
  </w:style>
  <w:style w:type="paragraph" w:styleId="NoSpacing">
    <w:name w:val="No Spacing"/>
    <w:qFormat/>
    <w:pPr>
      <w:widowControl/>
      <w:suppressAutoHyphens w:val="true"/>
      <w:overflowPunct w:val="false"/>
      <w:bidi w:val="0"/>
      <w:spacing w:before="0" w:after="0"/>
      <w:ind w:firstLine="709"/>
      <w:jc w:val="both"/>
    </w:pPr>
    <w:rPr>
      <w:rFonts w:ascii="Calibri" w:hAnsi="Calibri" w:eastAsia="Calibri" w:cs="Times New Roman"/>
      <w:color w:val="auto"/>
      <w:kern w:val="0"/>
      <w:sz w:val="22"/>
      <w:szCs w:val="22"/>
      <w:lang w:val="ru-RU" w:eastAsia="en-US" w:bidi="ar-SA"/>
    </w:rPr>
  </w:style>
  <w:style w:type="paragraph" w:styleId="Default">
    <w:name w:val="Default"/>
    <w:qFormat/>
    <w:pPr>
      <w:widowControl/>
      <w:suppressAutoHyphens w:val="true"/>
      <w:overflowPunct w:val="fals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5">
    <w:name w:val="Пункт-5"/>
    <w:basedOn w:val="Normal"/>
    <w:qFormat/>
    <w:pPr>
      <w:spacing w:lineRule="auto" w:line="240" w:before="0" w:after="240"/>
      <w:contextualSpacing/>
      <w:jc w:val="both"/>
    </w:pPr>
    <w:rPr>
      <w:rFonts w:eastAsia="Times New Roman"/>
      <w:szCs w:val="24"/>
      <w:lang w:eastAsia="ru-RU" w:bidi="en-US"/>
    </w:rPr>
  </w:style>
  <w:style w:type="paragraph" w:styleId="-6">
    <w:name w:val="Пункт-6"/>
    <w:basedOn w:val="Normal"/>
    <w:qFormat/>
    <w:pPr>
      <w:numPr>
        <w:ilvl w:val="5"/>
        <w:numId w:val="13"/>
      </w:numPr>
      <w:spacing w:lineRule="auto" w:line="240" w:before="0" w:after="0"/>
      <w:jc w:val="both"/>
    </w:pPr>
    <w:rPr>
      <w:rFonts w:eastAsia="Times New Roman"/>
      <w:szCs w:val="24"/>
      <w:lang w:eastAsia="ru-RU" w:bidi="en-US"/>
    </w:rPr>
  </w:style>
  <w:style w:type="paragraph" w:styleId="Textbody">
    <w:name w:val="Text body"/>
    <w:basedOn w:val="Normal"/>
    <w:qFormat/>
    <w:pPr>
      <w:suppressAutoHyphens w:val="true"/>
      <w:spacing w:lineRule="auto" w:line="288" w:before="0" w:after="120"/>
      <w:ind w:firstLine="567"/>
      <w:jc w:val="both"/>
      <w:textAlignment w:val="baseline"/>
    </w:pPr>
    <w:rPr>
      <w:rFonts w:eastAsia="Times New Roman"/>
      <w:kern w:val="2"/>
      <w:sz w:val="28"/>
      <w:szCs w:val="28"/>
      <w:lang w:eastAsia="ar-SA"/>
    </w:rPr>
  </w:style>
  <w:style w:type="paragraph" w:styleId="12">
    <w:name w:val="Гиперссылка1"/>
    <w:basedOn w:val="Normal"/>
    <w:qFormat/>
    <w:pPr>
      <w:spacing w:lineRule="auto" w:line="276" w:before="0" w:after="200"/>
    </w:pPr>
    <w:rPr>
      <w:rFonts w:ascii="Calibri" w:hAnsi="Calibri" w:eastAsia="Times New Roman"/>
      <w:color w:themeColor="hyperlink" w:val="0000FF"/>
      <w:sz w:val="22"/>
      <w:szCs w:val="20"/>
      <w:u w:val="single"/>
      <w:lang w:eastAsia="ru-RU"/>
    </w:rPr>
  </w:style>
  <w:style w:type="paragraph" w:styleId="Style29">
    <w:name w:val="Благов Р.В. Текст положения"/>
    <w:basedOn w:val="Normal"/>
    <w:qFormat/>
    <w:pPr>
      <w:spacing w:lineRule="auto" w:line="276" w:before="0" w:after="200"/>
      <w:jc w:val="both"/>
    </w:pPr>
    <w:rPr>
      <w:rFonts w:eastAsia="Times New Roman"/>
      <w:color w:val="000000"/>
      <w:szCs w:val="20"/>
      <w:lang w:eastAsia="ru-RU"/>
    </w:rPr>
  </w:style>
  <w:style w:type="paragraph" w:styleId="Title">
    <w:name w:val="Title"/>
    <w:basedOn w:val="Normal"/>
    <w:next w:val="Normal"/>
    <w:link w:val="Style20"/>
    <w:qFormat/>
    <w:pPr>
      <w:spacing w:lineRule="auto" w:line="240" w:before="0" w:after="0"/>
      <w:contextualSpacing/>
    </w:pPr>
    <w:rPr>
      <w:rFonts w:ascii="Cambria" w:hAnsi="Cambria" w:eastAsia="Calibri" w:cs="Times New Roman"/>
      <w:spacing w:val="-10"/>
      <w:kern w:val="2"/>
      <w:sz w:val="56"/>
      <w:szCs w:val="56"/>
    </w:rPr>
  </w:style>
  <w:style w:type="paragraph" w:styleId="Style30">
    <w:name w:val="Содержимое таблицы"/>
    <w:basedOn w:val="Normal"/>
    <w:qFormat/>
    <w:pPr>
      <w:widowControl w:val="false"/>
      <w:suppressLineNumbers/>
    </w:pPr>
    <w:rPr/>
  </w:style>
  <w:style w:type="paragraph" w:styleId="Style31">
    <w:name w:val="Заголовок таблицы"/>
    <w:basedOn w:val="Style30"/>
    <w:qFormat/>
    <w:pPr>
      <w:suppressLineNumbers/>
      <w:jc w:val="center"/>
    </w:pPr>
    <w:rPr>
      <w:b/>
      <w:bCs/>
    </w:rPr>
  </w:style>
  <w:style w:type="numbering" w:styleId="Style32">
    <w:name w:val="Без списка"/>
    <w:qFormat/>
  </w:style>
  <w:style w:type="numbering" w:styleId="13">
    <w:name w:val="Нет списка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zakupki.gov.ru/" TargetMode="External"/><Relationship Id="rId4" Type="http://schemas.openxmlformats.org/officeDocument/2006/relationships/hyperlink" Target="consultantplus://offline/ref=DE73D7051431E00BF2927095EDA3E7026A592143A63FB2B25EA651A7006EA3546E7A18DC03A90141CC0D50E03CTA18H" TargetMode="External"/><Relationship Id="rId5" Type="http://schemas.openxmlformats.org/officeDocument/2006/relationships/hyperlink" Target="consultantplus://offline/ref=B93F3D6555F38A2D4FB1F8B9EF1543670302455792B9E7F1AF9AB15337E1E4A0AEF12FEEEE75986C65C521B3E2485750D8937FDDA65B4720P0c9I" TargetMode="External"/><Relationship Id="rId6" Type="http://schemas.openxmlformats.org/officeDocument/2006/relationships/hyperlink" Target="https://login.consultant.ru/link/?req=doc&amp;base=LAW&amp;n=421875&amp;dst=2465&amp;field=134&amp;date=23.09.2022" TargetMode="External"/><Relationship Id="rId7" Type="http://schemas.openxmlformats.org/officeDocument/2006/relationships/hyperlink" Target="consultantplus://offline/ref=C3725B4BEF4958137469CEB10F5BB9720FC255F433B089D0871B02AD5DF5D5A27041252BE6E36D898484FF9B15pFy7I" TargetMode="External"/><Relationship Id="rId8" Type="http://schemas.openxmlformats.org/officeDocument/2006/relationships/hyperlink" Target="consultantplus://offline/ref=3F5733B0F891DFEE37C13B8DC58255064F4E7972384D550089D0715E47F310F08B586C0DC96F9B9436774078BE30CCC2F6DBA7759FB06414SDL7E" TargetMode="External"/><Relationship Id="rId9" Type="http://schemas.openxmlformats.org/officeDocument/2006/relationships/hyperlink" Target="consultantplus://offline/ref=CC6BA338C0CB6BAF8EC0B19845BDD0EC47B82F351C4AD34F2A1E0A157AB8392059B59406CA889F09923980E13750AA81D569E1C3EAE560FD6C79I" TargetMode="External"/><Relationship Id="rId10" Type="http://schemas.openxmlformats.org/officeDocument/2006/relationships/hyperlink" Target="https://login.consultant.ru/link/?req=doc&amp;base=LAW&amp;n=421875&amp;dst=2465&amp;field=134&amp;date=23.09.2022" TargetMode="External"/><Relationship Id="rId11" Type="http://schemas.openxmlformats.org/officeDocument/2006/relationships/image" Target="media/image2.wmf"/><Relationship Id="rId12" Type="http://schemas.openxmlformats.org/officeDocument/2006/relationships/image" Target="media/image3.wmf"/><Relationship Id="rId13" Type="http://schemas.openxmlformats.org/officeDocument/2006/relationships/image" Target="media/image4.wmf"/><Relationship Id="rId14" Type="http://schemas.openxmlformats.org/officeDocument/2006/relationships/image" Target="media/image5.wmf"/><Relationship Id="rId15" Type="http://schemas.openxmlformats.org/officeDocument/2006/relationships/image" Target="media/image4.wmf"/><Relationship Id="rId16" Type="http://schemas.openxmlformats.org/officeDocument/2006/relationships/image" Target="media/image6.wmf"/><Relationship Id="rId17" Type="http://schemas.openxmlformats.org/officeDocument/2006/relationships/image" Target="media/image7.wmf"/><Relationship Id="rId18" Type="http://schemas.openxmlformats.org/officeDocument/2006/relationships/hyperlink" Target="consultantplus://offline/ref=C8DF36D858D82F1FD34AC6C8D74E8E83E44BF85A6AA08F1EAF9FC3211FCE31667416661CC7A0759AAD106FE4AB7EA251E3FE8F66A4l5m4E" TargetMode="External"/><Relationship Id="rId19" Type="http://schemas.openxmlformats.org/officeDocument/2006/relationships/image" Target="media/image8.wmf"/><Relationship Id="rId20" Type="http://schemas.openxmlformats.org/officeDocument/2006/relationships/image" Target="media/image8.wmf"/><Relationship Id="rId21" Type="http://schemas.openxmlformats.org/officeDocument/2006/relationships/image" Target="media/image9.wmf"/><Relationship Id="rId22" Type="http://schemas.openxmlformats.org/officeDocument/2006/relationships/image" Target="media/image10.wmf"/><Relationship Id="rId23" Type="http://schemas.openxmlformats.org/officeDocument/2006/relationships/image" Target="media/image11.wmf"/><Relationship Id="rId24" Type="http://schemas.openxmlformats.org/officeDocument/2006/relationships/image" Target="media/image12.wmf"/><Relationship Id="rId25" Type="http://schemas.openxmlformats.org/officeDocument/2006/relationships/header" Target="header1.xml"/><Relationship Id="rId26" Type="http://schemas.openxmlformats.org/officeDocument/2006/relationships/header" Target="header2.xml"/><Relationship Id="rId27" Type="http://schemas.openxmlformats.org/officeDocument/2006/relationships/header" Target="header3.xml"/><Relationship Id="rId28" Type="http://schemas.openxmlformats.org/officeDocument/2006/relationships/footer" Target="footer1.xml"/><Relationship Id="rId29" Type="http://schemas.openxmlformats.org/officeDocument/2006/relationships/footer" Target="footer2.xml"/><Relationship Id="rId30" Type="http://schemas.openxmlformats.org/officeDocument/2006/relationships/footer" Target="footer3.xml"/><Relationship Id="rId31" Type="http://schemas.openxmlformats.org/officeDocument/2006/relationships/header" Target="header4.xml"/><Relationship Id="rId32" Type="http://schemas.openxmlformats.org/officeDocument/2006/relationships/header" Target="header5.xml"/><Relationship Id="rId33" Type="http://schemas.openxmlformats.org/officeDocument/2006/relationships/header" Target="header6.xml"/><Relationship Id="rId34" Type="http://schemas.openxmlformats.org/officeDocument/2006/relationships/footer" Target="footer4.xml"/><Relationship Id="rId35" Type="http://schemas.openxmlformats.org/officeDocument/2006/relationships/footer" Target="footer5.xml"/><Relationship Id="rId36" Type="http://schemas.openxmlformats.org/officeDocument/2006/relationships/footer" Target="footer6.xml"/><Relationship Id="rId37" Type="http://schemas.openxmlformats.org/officeDocument/2006/relationships/header" Target="header7.xml"/><Relationship Id="rId38" Type="http://schemas.openxmlformats.org/officeDocument/2006/relationships/header" Target="header8.xml"/><Relationship Id="rId39" Type="http://schemas.openxmlformats.org/officeDocument/2006/relationships/header" Target="header9.xml"/><Relationship Id="rId40" Type="http://schemas.openxmlformats.org/officeDocument/2006/relationships/footer" Target="footer7.xml"/><Relationship Id="rId41" Type="http://schemas.openxmlformats.org/officeDocument/2006/relationships/footer" Target="footer8.xml"/><Relationship Id="rId42" Type="http://schemas.openxmlformats.org/officeDocument/2006/relationships/footer" Target="footer9.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404</TotalTime>
  <Application>LibreOffice/24.2.4.2$Windows_X86_64 LibreOffice_project/51a6219feb6075d9a4c46691dcfe0cd9c4fff3c2</Application>
  <HyperlinkBase>www.delegelata.ru</HyperlinkBase>
  <AppVersion>15.0000</AppVersion>
  <Pages>146</Pages>
  <Words>44353</Words>
  <Characters>309142</Characters>
  <CharactersWithSpaces>352233</CharactersWithSpaces>
  <Paragraphs>1539</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2025-10-24T05:08:00Z</dcterms:created>
  <dc:creator>Матимух А.Н.</dc:creator>
  <dc:description/>
  <dc:language>ru-RU</dc:language>
  <cp:lastModifiedBy/>
  <cp:lastPrinted>2025-11-06T14:50:16Z</cp:lastPrinted>
  <dcterms:modified xsi:type="dcterms:W3CDTF">2025-11-27T11:02:59Z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